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87B0" w14:textId="0D3DDC1C" w:rsidR="00BD4BC4" w:rsidRPr="00FE10E2" w:rsidRDefault="00464311" w:rsidP="00FE10E2">
      <w:pPr>
        <w:pStyle w:val="Standard0"/>
        <w:spacing w:after="240"/>
        <w:jc w:val="both"/>
        <w:rPr>
          <w:rFonts w:ascii="Bookman Old Style" w:hAnsi="Bookman Old Style" w:cs="Tahoma"/>
          <w:b/>
          <w:smallCaps/>
          <w:sz w:val="32"/>
          <w:szCs w:val="32"/>
        </w:rPr>
      </w:pPr>
      <w:r w:rsidRPr="00FE10E2">
        <w:rPr>
          <w:rFonts w:ascii="Bookman Old Style" w:hAnsi="Bookman Old Style" w:cs="Tahoma"/>
          <w:b/>
          <w:smallCaps/>
          <w:sz w:val="32"/>
          <w:szCs w:val="32"/>
        </w:rPr>
        <w:t>EXCELENTÍSSIMO DESEMBARGADOR PRESIDENTE DO EGRÉGIO TRIBUNAL DE JUSTIÇA DE MATO GROSSO/MT</w:t>
      </w:r>
    </w:p>
    <w:p w14:paraId="6CAF2827" w14:textId="77777777" w:rsidR="00BD4BC4" w:rsidRPr="00FE10E2" w:rsidRDefault="00BD4BC4" w:rsidP="00FE10E2">
      <w:pPr>
        <w:pStyle w:val="Textbody"/>
        <w:spacing w:after="240"/>
        <w:rPr>
          <w:rFonts w:ascii="Bookman Old Style" w:hAnsi="Bookman Old Style" w:cs="Tahoma"/>
          <w:sz w:val="20"/>
          <w:szCs w:val="21"/>
        </w:rPr>
      </w:pPr>
    </w:p>
    <w:p w14:paraId="16A4495F" w14:textId="77777777" w:rsidR="00BD4BC4" w:rsidRPr="00FE10E2" w:rsidRDefault="00BD4BC4" w:rsidP="00FE10E2">
      <w:pPr>
        <w:pStyle w:val="Textbody"/>
        <w:spacing w:after="240"/>
        <w:rPr>
          <w:rFonts w:ascii="Bookman Old Style" w:hAnsi="Bookman Old Style" w:cs="Tahoma"/>
          <w:sz w:val="14"/>
          <w:szCs w:val="16"/>
        </w:rPr>
      </w:pPr>
    </w:p>
    <w:p w14:paraId="379F75E3" w14:textId="77777777" w:rsidR="00BD4BC4" w:rsidRPr="00FE10E2" w:rsidRDefault="00BD4BC4" w:rsidP="00FE10E2">
      <w:pPr>
        <w:spacing w:after="240"/>
        <w:jc w:val="both"/>
        <w:rPr>
          <w:rFonts w:ascii="Bookman Old Style" w:hAnsi="Bookman Old Style" w:cs="Tahoma"/>
          <w:b/>
          <w:bCs/>
          <w:sz w:val="28"/>
          <w:szCs w:val="22"/>
        </w:rPr>
      </w:pPr>
      <w:r w:rsidRPr="00FE10E2">
        <w:rPr>
          <w:rFonts w:ascii="Bookman Old Style" w:hAnsi="Bookman Old Style" w:cs="Tahoma"/>
        </w:rPr>
        <w:t xml:space="preserve">                      </w:t>
      </w:r>
    </w:p>
    <w:p w14:paraId="7B7A5E07" w14:textId="77777777" w:rsidR="00BD4BC4" w:rsidRPr="00FE10E2" w:rsidRDefault="00BD4BC4" w:rsidP="00FE10E2">
      <w:pPr>
        <w:pStyle w:val="NormalWeb"/>
        <w:spacing w:before="0" w:beforeAutospacing="0" w:after="240" w:afterAutospacing="0"/>
        <w:ind w:firstLine="1418"/>
        <w:jc w:val="both"/>
        <w:rPr>
          <w:rFonts w:ascii="Bookman Old Style" w:hAnsi="Bookman Old Style" w:cs="Tahoma"/>
          <w:b/>
          <w:color w:val="000000" w:themeColor="text1"/>
          <w:sz w:val="26"/>
          <w:szCs w:val="26"/>
          <w:u w:val="single"/>
        </w:rPr>
      </w:pPr>
    </w:p>
    <w:p w14:paraId="20762735" w14:textId="77777777" w:rsidR="00BD4BC4" w:rsidRPr="00FE10E2" w:rsidRDefault="00BD4BC4" w:rsidP="00FE10E2">
      <w:pPr>
        <w:pStyle w:val="NormalWeb"/>
        <w:spacing w:before="0" w:beforeAutospacing="0" w:after="240" w:afterAutospacing="0"/>
        <w:ind w:firstLine="1701"/>
        <w:jc w:val="both"/>
        <w:rPr>
          <w:rFonts w:ascii="Bookman Old Style" w:hAnsi="Bookman Old Style" w:cs="Tahoma"/>
          <w:b/>
          <w:color w:val="000000" w:themeColor="text1"/>
          <w:sz w:val="26"/>
          <w:szCs w:val="26"/>
          <w:u w:val="single"/>
        </w:rPr>
      </w:pPr>
    </w:p>
    <w:p w14:paraId="12312299" w14:textId="77777777" w:rsidR="00BD4BC4" w:rsidRPr="00FE10E2" w:rsidRDefault="00BD4BC4" w:rsidP="00FE10E2">
      <w:pPr>
        <w:pStyle w:val="NormalWeb"/>
        <w:spacing w:before="0" w:beforeAutospacing="0" w:after="240" w:afterAutospacing="0"/>
        <w:jc w:val="both"/>
        <w:rPr>
          <w:rFonts w:ascii="Bookman Old Style" w:hAnsi="Bookman Old Style" w:cs="Tahoma"/>
          <w:b/>
          <w:color w:val="000000" w:themeColor="text1"/>
          <w:sz w:val="26"/>
          <w:szCs w:val="26"/>
          <w:u w:val="single"/>
        </w:rPr>
      </w:pPr>
    </w:p>
    <w:p w14:paraId="47AC4DEC" w14:textId="77777777" w:rsidR="00BD4BC4" w:rsidRPr="00FE10E2" w:rsidRDefault="00BD4BC4" w:rsidP="00FE10E2">
      <w:pPr>
        <w:pStyle w:val="NormalWeb"/>
        <w:spacing w:before="0" w:beforeAutospacing="0" w:after="240" w:afterAutospacing="0"/>
        <w:jc w:val="both"/>
        <w:rPr>
          <w:rFonts w:ascii="Bookman Old Style" w:hAnsi="Bookman Old Style" w:cs="Tahoma"/>
          <w:b/>
          <w:color w:val="000000" w:themeColor="text1"/>
          <w:sz w:val="26"/>
          <w:szCs w:val="26"/>
          <w:u w:val="single"/>
        </w:rPr>
      </w:pPr>
    </w:p>
    <w:p w14:paraId="55295702" w14:textId="4E498775" w:rsidR="00BD4BC4" w:rsidRPr="00FE10E2" w:rsidRDefault="00BD4BC4" w:rsidP="00FE10E2">
      <w:pPr>
        <w:pStyle w:val="NormalWeb"/>
        <w:spacing w:before="0" w:beforeAutospacing="0" w:after="240" w:afterAutospacing="0"/>
        <w:ind w:firstLine="1701"/>
        <w:jc w:val="both"/>
        <w:rPr>
          <w:rFonts w:ascii="Bookman Old Style" w:hAnsi="Bookman Old Style" w:cs="Tahoma"/>
          <w:color w:val="000000" w:themeColor="text1"/>
          <w:sz w:val="28"/>
          <w:szCs w:val="28"/>
        </w:rPr>
      </w:pPr>
      <w:r w:rsidRPr="00FE10E2">
        <w:rPr>
          <w:rFonts w:ascii="Bookman Old Style" w:hAnsi="Bookman Old Style" w:cs="Tahoma"/>
          <w:b/>
          <w:color w:val="000000" w:themeColor="text1"/>
          <w:sz w:val="28"/>
          <w:szCs w:val="28"/>
          <w:u w:val="single"/>
        </w:rPr>
        <w:t>JOSÉ BUENO VILELA</w:t>
      </w:r>
      <w:r w:rsidRPr="00FE10E2">
        <w:rPr>
          <w:rFonts w:ascii="Bookman Old Style" w:hAnsi="Bookman Old Style" w:cs="Tahoma"/>
          <w:color w:val="000000" w:themeColor="text1"/>
          <w:sz w:val="28"/>
          <w:szCs w:val="28"/>
        </w:rPr>
        <w:t xml:space="preserve">, brasileiro, casado, prefeito de Campinápolis-MT, </w:t>
      </w:r>
      <w:r w:rsidR="00711C2E">
        <w:rPr>
          <w:rFonts w:ascii="Bookman Old Style" w:hAnsi="Bookman Old Style" w:cs="Tahoma"/>
          <w:color w:val="000000" w:themeColor="text1"/>
          <w:sz w:val="28"/>
          <w:szCs w:val="28"/>
        </w:rPr>
        <w:t>portador da</w:t>
      </w:r>
      <w:r w:rsidRPr="00FE10E2">
        <w:rPr>
          <w:rFonts w:ascii="Bookman Old Style" w:hAnsi="Bookman Old Style" w:cs="Tahoma"/>
          <w:color w:val="000000" w:themeColor="text1"/>
          <w:sz w:val="28"/>
          <w:szCs w:val="28"/>
        </w:rPr>
        <w:t xml:space="preserve"> CI</w:t>
      </w:r>
      <w:r w:rsidR="001C7DE9">
        <w:rPr>
          <w:rFonts w:ascii="Bookman Old Style" w:hAnsi="Bookman Old Style" w:cs="Tahoma"/>
          <w:color w:val="000000" w:themeColor="text1"/>
          <w:sz w:val="28"/>
          <w:szCs w:val="28"/>
        </w:rPr>
        <w:t>/</w:t>
      </w:r>
      <w:r w:rsidRPr="00FE10E2">
        <w:rPr>
          <w:rFonts w:ascii="Bookman Old Style" w:hAnsi="Bookman Old Style" w:cs="Tahoma"/>
          <w:color w:val="000000" w:themeColor="text1"/>
          <w:sz w:val="28"/>
          <w:szCs w:val="28"/>
        </w:rPr>
        <w:t xml:space="preserve">RG nº </w:t>
      </w:r>
      <w:r w:rsidR="00711C2E">
        <w:rPr>
          <w:rFonts w:ascii="Bookman Old Style" w:hAnsi="Bookman Old Style" w:cs="Tahoma"/>
          <w:color w:val="000000" w:themeColor="text1"/>
          <w:sz w:val="28"/>
          <w:szCs w:val="28"/>
        </w:rPr>
        <w:t>470055</w:t>
      </w:r>
      <w:r w:rsidRPr="00FE10E2">
        <w:rPr>
          <w:rFonts w:ascii="Bookman Old Style" w:hAnsi="Bookman Old Style" w:cs="Tahoma"/>
          <w:color w:val="000000" w:themeColor="text1"/>
          <w:sz w:val="28"/>
          <w:szCs w:val="28"/>
        </w:rPr>
        <w:t>/SSP-MT</w:t>
      </w:r>
      <w:r w:rsidR="00711C2E">
        <w:rPr>
          <w:rFonts w:ascii="Bookman Old Style" w:hAnsi="Bookman Old Style" w:cs="Tahoma"/>
          <w:color w:val="000000" w:themeColor="text1"/>
          <w:sz w:val="28"/>
          <w:szCs w:val="28"/>
        </w:rPr>
        <w:t>, inscrito</w:t>
      </w:r>
      <w:r w:rsidRPr="00FE10E2">
        <w:rPr>
          <w:rFonts w:ascii="Bookman Old Style" w:hAnsi="Bookman Old Style" w:cs="Tahoma"/>
          <w:color w:val="000000" w:themeColor="text1"/>
          <w:sz w:val="28"/>
          <w:szCs w:val="28"/>
        </w:rPr>
        <w:t xml:space="preserve"> no CPF nº </w:t>
      </w:r>
      <w:r w:rsidR="00E54BEC">
        <w:rPr>
          <w:rFonts w:ascii="Bookman Old Style" w:hAnsi="Bookman Old Style" w:cs="Tahoma"/>
          <w:color w:val="000000" w:themeColor="text1"/>
          <w:sz w:val="28"/>
          <w:szCs w:val="28"/>
        </w:rPr>
        <w:t>468.583.931-53</w:t>
      </w:r>
      <w:r w:rsidRPr="00FE10E2">
        <w:rPr>
          <w:rFonts w:ascii="Bookman Old Style" w:hAnsi="Bookman Old Style" w:cs="Tahoma"/>
          <w:color w:val="000000" w:themeColor="text1"/>
          <w:sz w:val="28"/>
          <w:szCs w:val="28"/>
        </w:rPr>
        <w:t>, com domicílio legal localizado na sede da prefeitura, Av. Benônico Jose Lourenço, 2.170, Setor União – Tel.: (66) 3437-1992, CEP 78.630-000 – Campinápolis-MT, vem perante Vossa Excelência por meio do advogado do município que ao final subscreve</w:t>
      </w:r>
      <w:r w:rsidR="0000365C">
        <w:rPr>
          <w:rFonts w:ascii="Bookman Old Style" w:hAnsi="Bookman Old Style" w:cs="Tahoma"/>
          <w:color w:val="000000" w:themeColor="text1"/>
          <w:sz w:val="28"/>
          <w:szCs w:val="28"/>
        </w:rPr>
        <w:t xml:space="preserve">, procuração </w:t>
      </w:r>
      <w:r w:rsidR="00912031">
        <w:rPr>
          <w:rFonts w:ascii="Bookman Old Style" w:hAnsi="Bookman Old Style" w:cs="Tahoma"/>
          <w:color w:val="000000" w:themeColor="text1"/>
          <w:sz w:val="28"/>
          <w:szCs w:val="28"/>
        </w:rPr>
        <w:t>com poderes específicos anexa</w:t>
      </w:r>
      <w:r w:rsidR="00912031">
        <w:rPr>
          <w:rStyle w:val="Refdenotaderodap"/>
          <w:rFonts w:ascii="Bookman Old Style" w:hAnsi="Bookman Old Style" w:cs="Tahoma"/>
          <w:color w:val="000000" w:themeColor="text1"/>
          <w:sz w:val="28"/>
          <w:szCs w:val="28"/>
        </w:rPr>
        <w:footnoteReference w:id="1"/>
      </w:r>
      <w:r w:rsidRPr="00FE10E2">
        <w:rPr>
          <w:rFonts w:ascii="Bookman Old Style" w:hAnsi="Bookman Old Style" w:cs="Tahoma"/>
          <w:color w:val="000000" w:themeColor="text1"/>
          <w:sz w:val="28"/>
          <w:szCs w:val="28"/>
        </w:rPr>
        <w:t>, propor a presente</w:t>
      </w:r>
    </w:p>
    <w:p w14:paraId="2DFBCB9B" w14:textId="77777777" w:rsidR="00BD4BC4" w:rsidRPr="00C37D2D" w:rsidRDefault="00BD4BC4" w:rsidP="00C37D2D">
      <w:pPr>
        <w:pStyle w:val="NormalWeb"/>
        <w:spacing w:before="0" w:beforeAutospacing="0" w:after="240" w:afterAutospacing="0"/>
        <w:jc w:val="center"/>
        <w:rPr>
          <w:rFonts w:ascii="Algerian" w:hAnsi="Algerian" w:cs="Tahoma"/>
          <w:b/>
          <w:i/>
          <w:iCs/>
          <w:color w:val="000000" w:themeColor="text1"/>
          <w:sz w:val="44"/>
          <w:szCs w:val="28"/>
        </w:rPr>
      </w:pPr>
      <w:r w:rsidRPr="00C37D2D">
        <w:rPr>
          <w:rFonts w:ascii="Algerian" w:hAnsi="Algerian" w:cs="Tahoma"/>
          <w:b/>
          <w:i/>
          <w:iCs/>
          <w:color w:val="000000" w:themeColor="text1"/>
          <w:sz w:val="44"/>
          <w:szCs w:val="28"/>
        </w:rPr>
        <w:t>AÇÃO DIRETA DE INCONSTITUCIONALIDADE COM PEDIDO DE MEDIDA CAUTELAR</w:t>
      </w:r>
    </w:p>
    <w:p w14:paraId="47720212" w14:textId="1F651BAD" w:rsidR="00BD4BC4" w:rsidRPr="00FE10E2" w:rsidRDefault="00BD4BC4" w:rsidP="00FE10E2">
      <w:pPr>
        <w:spacing w:after="240"/>
        <w:ind w:firstLine="1701"/>
        <w:jc w:val="both"/>
        <w:rPr>
          <w:rFonts w:ascii="Bookman Old Style" w:hAnsi="Bookman Old Style" w:cs="Tahoma"/>
          <w:color w:val="000000" w:themeColor="text1"/>
          <w:sz w:val="28"/>
          <w:szCs w:val="28"/>
        </w:rPr>
      </w:pPr>
      <w:r w:rsidRPr="00FE10E2">
        <w:rPr>
          <w:rFonts w:ascii="Bookman Old Style" w:hAnsi="Bookman Old Style" w:cs="Tahoma"/>
          <w:color w:val="000000" w:themeColor="text1"/>
          <w:sz w:val="28"/>
          <w:szCs w:val="28"/>
        </w:rPr>
        <w:t xml:space="preserve">em face </w:t>
      </w:r>
      <w:r w:rsidR="00E54BEC">
        <w:rPr>
          <w:rFonts w:ascii="Bookman Old Style" w:hAnsi="Bookman Old Style" w:cs="Tahoma"/>
          <w:color w:val="000000" w:themeColor="text1"/>
          <w:sz w:val="28"/>
          <w:szCs w:val="28"/>
        </w:rPr>
        <w:t xml:space="preserve">do </w:t>
      </w:r>
      <w:r w:rsidR="00E54BEC" w:rsidRPr="00E54BEC">
        <w:rPr>
          <w:rFonts w:ascii="Bookman Old Style" w:hAnsi="Bookman Old Style" w:cs="Tahoma"/>
          <w:b/>
          <w:bCs/>
          <w:color w:val="000000" w:themeColor="text1"/>
          <w:sz w:val="28"/>
          <w:szCs w:val="28"/>
          <w:u w:val="single"/>
        </w:rPr>
        <w:t>inc. I do art. 31 e do art. 32</w:t>
      </w:r>
      <w:r w:rsidR="00E54BEC" w:rsidRPr="00E54BEC">
        <w:rPr>
          <w:rFonts w:ascii="Bookman Old Style" w:hAnsi="Bookman Old Style" w:cs="Tahoma"/>
          <w:color w:val="000000" w:themeColor="text1"/>
          <w:sz w:val="28"/>
          <w:szCs w:val="28"/>
          <w:u w:val="single"/>
        </w:rPr>
        <w:t xml:space="preserve"> </w:t>
      </w:r>
      <w:r w:rsidRPr="00E54BEC">
        <w:rPr>
          <w:rFonts w:ascii="Bookman Old Style" w:hAnsi="Bookman Old Style" w:cs="Tahoma"/>
          <w:b/>
          <w:color w:val="000000" w:themeColor="text1"/>
          <w:sz w:val="28"/>
          <w:szCs w:val="28"/>
          <w:u w:val="single"/>
        </w:rPr>
        <w:t>da</w:t>
      </w:r>
      <w:r w:rsidRPr="00FE10E2">
        <w:rPr>
          <w:rFonts w:ascii="Bookman Old Style" w:hAnsi="Bookman Old Style" w:cs="Tahoma"/>
          <w:b/>
          <w:color w:val="000000" w:themeColor="text1"/>
          <w:sz w:val="28"/>
          <w:szCs w:val="28"/>
          <w:u w:val="single"/>
        </w:rPr>
        <w:t xml:space="preserve"> Lei </w:t>
      </w:r>
      <w:r w:rsidR="004762F7" w:rsidRPr="00FE10E2">
        <w:rPr>
          <w:rFonts w:ascii="Bookman Old Style" w:hAnsi="Bookman Old Style" w:cs="Tahoma"/>
          <w:b/>
          <w:color w:val="000000" w:themeColor="text1"/>
          <w:sz w:val="28"/>
          <w:szCs w:val="28"/>
          <w:u w:val="single"/>
        </w:rPr>
        <w:t>Complementar</w:t>
      </w:r>
      <w:r w:rsidRPr="00FE10E2">
        <w:rPr>
          <w:rFonts w:ascii="Bookman Old Style" w:hAnsi="Bookman Old Style" w:cs="Tahoma"/>
          <w:b/>
          <w:color w:val="000000" w:themeColor="text1"/>
          <w:sz w:val="28"/>
          <w:szCs w:val="28"/>
          <w:u w:val="single"/>
        </w:rPr>
        <w:t xml:space="preserve"> nº 1</w:t>
      </w:r>
      <w:r w:rsidR="004762F7" w:rsidRPr="00FE10E2">
        <w:rPr>
          <w:rFonts w:ascii="Bookman Old Style" w:hAnsi="Bookman Old Style" w:cs="Tahoma"/>
          <w:b/>
          <w:color w:val="000000" w:themeColor="text1"/>
          <w:sz w:val="28"/>
          <w:szCs w:val="28"/>
          <w:u w:val="single"/>
        </w:rPr>
        <w:t>16</w:t>
      </w:r>
      <w:r w:rsidRPr="00FE10E2">
        <w:rPr>
          <w:rFonts w:ascii="Bookman Old Style" w:hAnsi="Bookman Old Style" w:cs="Tahoma"/>
          <w:b/>
          <w:color w:val="000000" w:themeColor="text1"/>
          <w:sz w:val="28"/>
          <w:szCs w:val="28"/>
          <w:u w:val="single"/>
        </w:rPr>
        <w:t>/20</w:t>
      </w:r>
      <w:r w:rsidR="004762F7" w:rsidRPr="00FE10E2">
        <w:rPr>
          <w:rFonts w:ascii="Bookman Old Style" w:hAnsi="Bookman Old Style" w:cs="Tahoma"/>
          <w:b/>
          <w:color w:val="000000" w:themeColor="text1"/>
          <w:sz w:val="28"/>
          <w:szCs w:val="28"/>
          <w:u w:val="single"/>
        </w:rPr>
        <w:t xml:space="preserve">23, do </w:t>
      </w:r>
      <w:r w:rsidR="00464311" w:rsidRPr="00FE10E2">
        <w:rPr>
          <w:rFonts w:ascii="Bookman Old Style" w:hAnsi="Bookman Old Style" w:cs="Tahoma"/>
          <w:b/>
          <w:color w:val="000000" w:themeColor="text1"/>
          <w:sz w:val="28"/>
          <w:szCs w:val="28"/>
          <w:u w:val="single"/>
        </w:rPr>
        <w:t>Município</w:t>
      </w:r>
      <w:r w:rsidR="004762F7" w:rsidRPr="00FE10E2">
        <w:rPr>
          <w:rFonts w:ascii="Bookman Old Style" w:hAnsi="Bookman Old Style" w:cs="Tahoma"/>
          <w:b/>
          <w:color w:val="000000" w:themeColor="text1"/>
          <w:sz w:val="28"/>
          <w:szCs w:val="28"/>
          <w:u w:val="single"/>
        </w:rPr>
        <w:t xml:space="preserve"> de Campinápolis-MT</w:t>
      </w:r>
      <w:r w:rsidRPr="00FE10E2">
        <w:rPr>
          <w:rFonts w:ascii="Bookman Old Style" w:hAnsi="Bookman Old Style" w:cs="Tahoma"/>
          <w:color w:val="000000" w:themeColor="text1"/>
          <w:sz w:val="28"/>
          <w:szCs w:val="28"/>
        </w:rPr>
        <w:t>, na medida em que viola o art. 57, I da Lei Orgânica</w:t>
      </w:r>
      <w:r w:rsidR="002641D9">
        <w:rPr>
          <w:rFonts w:ascii="Bookman Old Style" w:hAnsi="Bookman Old Style" w:cs="Tahoma"/>
          <w:color w:val="000000" w:themeColor="text1"/>
          <w:sz w:val="28"/>
          <w:szCs w:val="28"/>
        </w:rPr>
        <w:t xml:space="preserve"> do Município de Campinápolis</w:t>
      </w:r>
      <w:r w:rsidRPr="00FE10E2">
        <w:rPr>
          <w:rFonts w:ascii="Bookman Old Style" w:hAnsi="Bookman Old Style" w:cs="Tahoma"/>
          <w:color w:val="000000" w:themeColor="text1"/>
          <w:sz w:val="28"/>
          <w:szCs w:val="28"/>
        </w:rPr>
        <w:t xml:space="preserve"> (Lei n. 01/1990)</w:t>
      </w:r>
      <w:r w:rsidR="007C3610">
        <w:rPr>
          <w:rFonts w:ascii="Bookman Old Style" w:hAnsi="Bookman Old Style" w:cs="Tahoma"/>
          <w:color w:val="000000" w:themeColor="text1"/>
          <w:sz w:val="28"/>
          <w:szCs w:val="28"/>
        </w:rPr>
        <w:t>,</w:t>
      </w:r>
      <w:r w:rsidRPr="00FE10E2">
        <w:rPr>
          <w:rFonts w:ascii="Bookman Old Style" w:hAnsi="Bookman Old Style" w:cs="Tahoma"/>
          <w:color w:val="000000" w:themeColor="text1"/>
          <w:sz w:val="28"/>
          <w:szCs w:val="28"/>
        </w:rPr>
        <w:t xml:space="preserve"> o art. 195, </w:t>
      </w:r>
      <w:r w:rsidR="008C50B7" w:rsidRPr="00FE10E2">
        <w:rPr>
          <w:rFonts w:ascii="Bookman Old Style" w:hAnsi="Bookman Old Style" w:cs="Tahoma"/>
          <w:color w:val="000000" w:themeColor="text1"/>
          <w:sz w:val="28"/>
          <w:szCs w:val="28"/>
        </w:rPr>
        <w:t>parágrafo</w:t>
      </w:r>
      <w:r w:rsidRPr="00FE10E2">
        <w:rPr>
          <w:rFonts w:ascii="Bookman Old Style" w:hAnsi="Bookman Old Style" w:cs="Tahoma"/>
          <w:color w:val="000000" w:themeColor="text1"/>
          <w:sz w:val="28"/>
          <w:szCs w:val="28"/>
        </w:rPr>
        <w:t xml:space="preserve"> único, III e IV da Constituição do Estado de Mato Grosso, bem como o art. 61, §</w:t>
      </w:r>
      <w:r w:rsidR="00FF3E68" w:rsidRPr="00FE10E2">
        <w:rPr>
          <w:rFonts w:ascii="Bookman Old Style" w:hAnsi="Bookman Old Style" w:cs="Tahoma"/>
          <w:color w:val="000000" w:themeColor="text1"/>
          <w:sz w:val="28"/>
          <w:szCs w:val="28"/>
        </w:rPr>
        <w:t xml:space="preserve"> </w:t>
      </w:r>
      <w:r w:rsidRPr="00FE10E2">
        <w:rPr>
          <w:rFonts w:ascii="Bookman Old Style" w:hAnsi="Bookman Old Style" w:cs="Tahoma"/>
          <w:color w:val="000000" w:themeColor="text1"/>
          <w:sz w:val="28"/>
          <w:szCs w:val="28"/>
        </w:rPr>
        <w:t>1º, II, “a” e “b” da Constituição Federal, nos termos dos fundamentos que passam a ser expostos.</w:t>
      </w:r>
    </w:p>
    <w:p w14:paraId="7BC64699" w14:textId="77777777" w:rsidR="00BD4BC4" w:rsidRPr="00FE10E2" w:rsidRDefault="00BD4BC4" w:rsidP="00FE10E2">
      <w:pPr>
        <w:pStyle w:val="NormalWeb"/>
        <w:spacing w:before="0" w:beforeAutospacing="0" w:after="240" w:afterAutospacing="0"/>
        <w:jc w:val="both"/>
        <w:rPr>
          <w:rFonts w:ascii="Bookman Old Style" w:hAnsi="Bookman Old Style" w:cs="Tahoma"/>
          <w:b/>
          <w:sz w:val="28"/>
          <w:szCs w:val="22"/>
          <w:u w:val="single"/>
        </w:rPr>
      </w:pPr>
      <w:r w:rsidRPr="00FE10E2">
        <w:rPr>
          <w:rFonts w:ascii="Bookman Old Style" w:hAnsi="Bookman Old Style" w:cs="Tahoma"/>
          <w:b/>
          <w:sz w:val="28"/>
          <w:szCs w:val="22"/>
          <w:u w:val="single"/>
        </w:rPr>
        <w:lastRenderedPageBreak/>
        <w:t>DOS FATOS</w:t>
      </w:r>
    </w:p>
    <w:p w14:paraId="6393F029" w14:textId="405D3250" w:rsidR="00F135C3" w:rsidRPr="00FE10E2" w:rsidRDefault="00F135C3"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O Prefeito de </w:t>
      </w:r>
      <w:r w:rsidR="005E399E" w:rsidRPr="00FE10E2">
        <w:rPr>
          <w:rFonts w:ascii="Bookman Old Style" w:hAnsi="Bookman Old Style" w:cs="Tahoma"/>
          <w:szCs w:val="23"/>
        </w:rPr>
        <w:t xml:space="preserve">Campinápolis-MT enviou o </w:t>
      </w:r>
      <w:r w:rsidR="005E399E" w:rsidRPr="00FE10E2">
        <w:rPr>
          <w:rFonts w:ascii="Bookman Old Style" w:hAnsi="Bookman Old Style" w:cs="Tahoma"/>
          <w:b/>
          <w:bCs/>
          <w:szCs w:val="23"/>
          <w:u w:val="single"/>
        </w:rPr>
        <w:t>Projeto de L</w:t>
      </w:r>
      <w:r w:rsidR="00004407" w:rsidRPr="00FE10E2">
        <w:rPr>
          <w:rFonts w:ascii="Bookman Old Style" w:hAnsi="Bookman Old Style" w:cs="Tahoma"/>
          <w:b/>
          <w:bCs/>
          <w:szCs w:val="23"/>
          <w:u w:val="single"/>
        </w:rPr>
        <w:t>ei Complementar</w:t>
      </w:r>
      <w:r w:rsidR="005E399E" w:rsidRPr="00FE10E2">
        <w:rPr>
          <w:rFonts w:ascii="Bookman Old Style" w:hAnsi="Bookman Old Style" w:cs="Tahoma"/>
          <w:b/>
          <w:bCs/>
          <w:szCs w:val="23"/>
          <w:u w:val="single"/>
        </w:rPr>
        <w:t xml:space="preserve"> n° 01 de 13 de fevereiro de 2023</w:t>
      </w:r>
      <w:r w:rsidR="005E399E" w:rsidRPr="00FE10E2">
        <w:rPr>
          <w:rFonts w:ascii="Bookman Old Style" w:hAnsi="Bookman Old Style" w:cs="Tahoma"/>
          <w:szCs w:val="23"/>
        </w:rPr>
        <w:t xml:space="preserve"> para análise da Câmara Municipal, </w:t>
      </w:r>
      <w:r w:rsidR="00534A59" w:rsidRPr="00FE10E2">
        <w:rPr>
          <w:rFonts w:ascii="Bookman Old Style" w:hAnsi="Bookman Old Style" w:cs="Tahoma"/>
          <w:szCs w:val="23"/>
        </w:rPr>
        <w:t>que “</w:t>
      </w:r>
      <w:r w:rsidR="00534A59" w:rsidRPr="00FE10E2">
        <w:rPr>
          <w:rFonts w:ascii="Bookman Old Style" w:hAnsi="Bookman Old Style" w:cs="Tahoma"/>
          <w:b/>
          <w:bCs/>
          <w:i/>
          <w:iCs/>
          <w:szCs w:val="23"/>
          <w:u w:val="single"/>
        </w:rPr>
        <w:t xml:space="preserve">Estabelece </w:t>
      </w:r>
      <w:r w:rsidR="005E399E" w:rsidRPr="00FE10E2">
        <w:rPr>
          <w:rFonts w:ascii="Bookman Old Style" w:hAnsi="Bookman Old Style" w:cs="Tahoma"/>
          <w:b/>
          <w:bCs/>
          <w:i/>
          <w:iCs/>
          <w:szCs w:val="23"/>
          <w:u w:val="single"/>
        </w:rPr>
        <w:t>o Plano de Carreira, Cargo e Remuneração dos Agentes Comunitários de Saúde e Agentes de Combate a Endemias, Lotados na Secretaria Municipal de Saúde do Município de Campinápolis — MT</w:t>
      </w:r>
      <w:r w:rsidR="00534A59" w:rsidRPr="00FE10E2">
        <w:rPr>
          <w:rFonts w:ascii="Bookman Old Style" w:hAnsi="Bookman Old Style" w:cs="Tahoma"/>
          <w:szCs w:val="23"/>
        </w:rPr>
        <w:t>”.</w:t>
      </w:r>
    </w:p>
    <w:p w14:paraId="474ED841" w14:textId="0BD82DC8" w:rsidR="00534A59" w:rsidRPr="00FE10E2" w:rsidRDefault="00534A59"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Durante o processo legislativo, foram </w:t>
      </w:r>
      <w:r w:rsidR="00687A66" w:rsidRPr="00FE10E2">
        <w:rPr>
          <w:rFonts w:ascii="Bookman Old Style" w:hAnsi="Bookman Old Style" w:cs="Tahoma"/>
          <w:szCs w:val="23"/>
        </w:rPr>
        <w:t xml:space="preserve">propostos os </w:t>
      </w:r>
      <w:r w:rsidR="006A2EE8" w:rsidRPr="00FE10E2">
        <w:rPr>
          <w:rFonts w:ascii="Bookman Old Style" w:hAnsi="Bookman Old Style" w:cs="Tahoma"/>
          <w:b/>
          <w:bCs/>
          <w:szCs w:val="23"/>
          <w:u w:val="single"/>
        </w:rPr>
        <w:t xml:space="preserve">Projetos de Emendas nº </w:t>
      </w:r>
      <w:r w:rsidR="005C05CA" w:rsidRPr="00FE10E2">
        <w:rPr>
          <w:rFonts w:ascii="Bookman Old Style" w:hAnsi="Bookman Old Style" w:cs="Tahoma"/>
          <w:b/>
          <w:bCs/>
          <w:szCs w:val="23"/>
          <w:u w:val="single"/>
        </w:rPr>
        <w:t>01 e 02 de 20 de fevereiro de 2023</w:t>
      </w:r>
      <w:r w:rsidR="005C05CA" w:rsidRPr="00FE10E2">
        <w:rPr>
          <w:rFonts w:ascii="Bookman Old Style" w:hAnsi="Bookman Old Style" w:cs="Tahoma"/>
          <w:szCs w:val="23"/>
        </w:rPr>
        <w:t xml:space="preserve">, </w:t>
      </w:r>
      <w:r w:rsidR="0068725B" w:rsidRPr="00FE10E2">
        <w:rPr>
          <w:rFonts w:ascii="Bookman Old Style" w:hAnsi="Bookman Old Style" w:cs="Tahoma"/>
          <w:szCs w:val="23"/>
        </w:rPr>
        <w:t xml:space="preserve">aprovados pela Câmara Municipal, que alterou sobremaneira </w:t>
      </w:r>
      <w:r w:rsidR="0017439A" w:rsidRPr="00FE10E2">
        <w:rPr>
          <w:rFonts w:ascii="Bookman Old Style" w:hAnsi="Bookman Old Style" w:cs="Tahoma"/>
          <w:szCs w:val="23"/>
        </w:rPr>
        <w:t>os efeitos orçamentários do projeto encaminhado pelo Chefe do Poder Executivo Municipal.</w:t>
      </w:r>
    </w:p>
    <w:p w14:paraId="29BB01A2" w14:textId="7669996E" w:rsidR="0017439A" w:rsidRPr="00FE10E2" w:rsidRDefault="006756A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Diante </w:t>
      </w:r>
      <w:r w:rsidR="002B3BB5" w:rsidRPr="00FE10E2">
        <w:rPr>
          <w:rFonts w:ascii="Bookman Old Style" w:hAnsi="Bookman Old Style" w:cs="Tahoma"/>
          <w:szCs w:val="23"/>
        </w:rPr>
        <w:t>disso</w:t>
      </w:r>
      <w:r w:rsidRPr="00FE10E2">
        <w:rPr>
          <w:rFonts w:ascii="Bookman Old Style" w:hAnsi="Bookman Old Style" w:cs="Tahoma"/>
          <w:szCs w:val="23"/>
        </w:rPr>
        <w:t xml:space="preserve">, o Prefeito vetou </w:t>
      </w:r>
      <w:r w:rsidR="004817F3" w:rsidRPr="00FE10E2">
        <w:rPr>
          <w:rFonts w:ascii="Bookman Old Style" w:hAnsi="Bookman Old Style" w:cs="Tahoma"/>
          <w:szCs w:val="23"/>
        </w:rPr>
        <w:t>parcialmente o Projeto de Lei Complementar nº 01/2023</w:t>
      </w:r>
      <w:r w:rsidR="003B557D" w:rsidRPr="00FE10E2">
        <w:rPr>
          <w:rFonts w:ascii="Bookman Old Style" w:hAnsi="Bookman Old Style" w:cs="Tahoma"/>
          <w:szCs w:val="23"/>
        </w:rPr>
        <w:t xml:space="preserve">, </w:t>
      </w:r>
      <w:r w:rsidR="002B3BB5" w:rsidRPr="00FE10E2">
        <w:rPr>
          <w:rFonts w:ascii="Bookman Old Style" w:hAnsi="Bookman Old Style" w:cs="Tahoma"/>
          <w:szCs w:val="23"/>
        </w:rPr>
        <w:t xml:space="preserve">no tocante as modificações realizadas pelas supracitadas emendas, haja vista que estariam </w:t>
      </w:r>
      <w:r w:rsidR="002B3BB5" w:rsidRPr="00FE10E2">
        <w:rPr>
          <w:rFonts w:ascii="Bookman Old Style" w:hAnsi="Bookman Old Style" w:cs="Tahoma"/>
          <w:b/>
          <w:bCs/>
          <w:szCs w:val="23"/>
          <w:u w:val="single"/>
        </w:rPr>
        <w:t>eivadas de vício de iniciativa</w:t>
      </w:r>
      <w:r w:rsidR="002B3BB5" w:rsidRPr="00FE10E2">
        <w:rPr>
          <w:rFonts w:ascii="Bookman Old Style" w:hAnsi="Bookman Old Style" w:cs="Tahoma"/>
          <w:b/>
          <w:bCs/>
          <w:szCs w:val="23"/>
        </w:rPr>
        <w:t xml:space="preserve">, </w:t>
      </w:r>
      <w:r w:rsidR="002B3BB5" w:rsidRPr="00FE10E2">
        <w:rPr>
          <w:rFonts w:ascii="Bookman Old Style" w:hAnsi="Bookman Old Style" w:cs="Tahoma"/>
          <w:szCs w:val="23"/>
        </w:rPr>
        <w:t xml:space="preserve">vez que </w:t>
      </w:r>
      <w:r w:rsidR="002B3BB5" w:rsidRPr="00FE10E2">
        <w:rPr>
          <w:rFonts w:ascii="Bookman Old Style" w:hAnsi="Bookman Old Style" w:cs="Tahoma"/>
          <w:b/>
          <w:bCs/>
          <w:szCs w:val="23"/>
          <w:u w:val="single"/>
        </w:rPr>
        <w:t>violam o art. 77, inc. XV da Lei Orgânica Municipal de Campinápolis</w:t>
      </w:r>
      <w:r w:rsidR="002B3BB5" w:rsidRPr="00FE10E2">
        <w:rPr>
          <w:rFonts w:ascii="Bookman Old Style" w:hAnsi="Bookman Old Style" w:cs="Tahoma"/>
          <w:szCs w:val="23"/>
        </w:rPr>
        <w:t>,</w:t>
      </w:r>
      <w:r w:rsidR="002B3BB5" w:rsidRPr="00FE10E2">
        <w:rPr>
          <w:rFonts w:ascii="Bookman Old Style" w:hAnsi="Bookman Old Style" w:cs="Tahoma"/>
          <w:b/>
          <w:bCs/>
          <w:szCs w:val="23"/>
        </w:rPr>
        <w:t xml:space="preserve"> </w:t>
      </w:r>
      <w:r w:rsidR="002B3BB5" w:rsidRPr="00FE10E2">
        <w:rPr>
          <w:rFonts w:ascii="Bookman Old Style" w:hAnsi="Bookman Old Style" w:cs="Tahoma"/>
          <w:szCs w:val="23"/>
        </w:rPr>
        <w:t xml:space="preserve">já que </w:t>
      </w:r>
      <w:r w:rsidR="002B3BB5" w:rsidRPr="00FE10E2">
        <w:rPr>
          <w:rFonts w:ascii="Bookman Old Style" w:hAnsi="Bookman Old Style" w:cs="Tahoma"/>
          <w:b/>
          <w:bCs/>
          <w:szCs w:val="23"/>
          <w:u w:val="single"/>
        </w:rPr>
        <w:t>estaria</w:t>
      </w:r>
      <w:r w:rsidR="006C099D" w:rsidRPr="00FE10E2">
        <w:rPr>
          <w:rFonts w:ascii="Bookman Old Style" w:hAnsi="Bookman Old Style" w:cs="Tahoma"/>
          <w:b/>
          <w:bCs/>
          <w:szCs w:val="23"/>
          <w:u w:val="single"/>
        </w:rPr>
        <w:t xml:space="preserve"> impondo ao Poder Executivo o pagamento, de imediato, dos valores correspondentes às progressões de nível dos servidores vinculados ao presente projeto de lei</w:t>
      </w:r>
      <w:r w:rsidR="00571B5B" w:rsidRPr="00FE10E2">
        <w:rPr>
          <w:rFonts w:ascii="Bookman Old Style" w:hAnsi="Bookman Old Style" w:cs="Tahoma"/>
          <w:szCs w:val="23"/>
        </w:rPr>
        <w:t>, conforme Veto nº 01 de 08 de março de 2023 anexo.</w:t>
      </w:r>
    </w:p>
    <w:p w14:paraId="008F6887" w14:textId="5007B472" w:rsidR="00BD4BC4" w:rsidRPr="00FE10E2" w:rsidRDefault="00571B5B"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Todavia, </w:t>
      </w:r>
      <w:r w:rsidRPr="00FE10E2">
        <w:rPr>
          <w:rFonts w:ascii="Bookman Old Style" w:hAnsi="Bookman Old Style" w:cs="Tahoma"/>
          <w:b/>
          <w:bCs/>
          <w:szCs w:val="23"/>
          <w:u w:val="single"/>
        </w:rPr>
        <w:t xml:space="preserve">o ente legislativo </w:t>
      </w:r>
      <w:r w:rsidR="00946CE8" w:rsidRPr="00FE10E2">
        <w:rPr>
          <w:rFonts w:ascii="Bookman Old Style" w:hAnsi="Bookman Old Style" w:cs="Tahoma"/>
          <w:b/>
          <w:bCs/>
          <w:szCs w:val="23"/>
          <w:u w:val="single"/>
        </w:rPr>
        <w:t xml:space="preserve">rejeitou o veto </w:t>
      </w:r>
      <w:r w:rsidR="000E2896" w:rsidRPr="00FE10E2">
        <w:rPr>
          <w:rFonts w:ascii="Bookman Old Style" w:hAnsi="Bookman Old Style" w:cs="Tahoma"/>
          <w:b/>
          <w:bCs/>
          <w:szCs w:val="23"/>
          <w:u w:val="single"/>
        </w:rPr>
        <w:t>realizado</w:t>
      </w:r>
      <w:r w:rsidR="000E2896" w:rsidRPr="00FE10E2">
        <w:rPr>
          <w:rFonts w:ascii="Bookman Old Style" w:hAnsi="Bookman Old Style" w:cs="Tahoma"/>
          <w:szCs w:val="23"/>
        </w:rPr>
        <w:t>, mantendo-se favoráveis ao dispositivo vetado</w:t>
      </w:r>
      <w:r w:rsidR="00C12D66" w:rsidRPr="00FE10E2">
        <w:rPr>
          <w:rFonts w:ascii="Bookman Old Style" w:hAnsi="Bookman Old Style" w:cs="Tahoma"/>
          <w:szCs w:val="23"/>
        </w:rPr>
        <w:t xml:space="preserve">, bem como </w:t>
      </w:r>
      <w:r w:rsidR="00C50A8C" w:rsidRPr="00FE10E2">
        <w:rPr>
          <w:rFonts w:ascii="Bookman Old Style" w:hAnsi="Bookman Old Style" w:cs="Tahoma"/>
          <w:b/>
          <w:bCs/>
          <w:szCs w:val="23"/>
          <w:u w:val="single"/>
        </w:rPr>
        <w:t>aprovou e sancionou a L</w:t>
      </w:r>
      <w:r w:rsidR="00C12D66" w:rsidRPr="00FE10E2">
        <w:rPr>
          <w:rFonts w:ascii="Bookman Old Style" w:hAnsi="Bookman Old Style" w:cs="Tahoma"/>
          <w:b/>
          <w:bCs/>
          <w:szCs w:val="23"/>
          <w:u w:val="single"/>
        </w:rPr>
        <w:t xml:space="preserve">ei </w:t>
      </w:r>
      <w:r w:rsidR="00C50A8C" w:rsidRPr="00FE10E2">
        <w:rPr>
          <w:rFonts w:ascii="Bookman Old Style" w:hAnsi="Bookman Old Style" w:cs="Tahoma"/>
          <w:b/>
          <w:bCs/>
          <w:szCs w:val="23"/>
          <w:u w:val="single"/>
        </w:rPr>
        <w:t>C</w:t>
      </w:r>
      <w:r w:rsidR="00C12D66" w:rsidRPr="00FE10E2">
        <w:rPr>
          <w:rFonts w:ascii="Bookman Old Style" w:hAnsi="Bookman Old Style" w:cs="Tahoma"/>
          <w:b/>
          <w:bCs/>
          <w:szCs w:val="23"/>
          <w:u w:val="single"/>
        </w:rPr>
        <w:t>omplementar nº</w:t>
      </w:r>
      <w:r w:rsidR="00C50A8C" w:rsidRPr="00FE10E2">
        <w:rPr>
          <w:rFonts w:ascii="Bookman Old Style" w:hAnsi="Bookman Old Style" w:cs="Tahoma"/>
          <w:b/>
          <w:bCs/>
          <w:szCs w:val="23"/>
          <w:u w:val="single"/>
        </w:rPr>
        <w:t xml:space="preserve"> 116/2023</w:t>
      </w:r>
      <w:r w:rsidR="00C50A8C" w:rsidRPr="00FE10E2">
        <w:rPr>
          <w:rFonts w:ascii="Bookman Old Style" w:hAnsi="Bookman Old Style" w:cs="Tahoma"/>
          <w:szCs w:val="23"/>
        </w:rPr>
        <w:t xml:space="preserve">, </w:t>
      </w:r>
      <w:r w:rsidR="00C12D66" w:rsidRPr="00FE10E2">
        <w:rPr>
          <w:rFonts w:ascii="Bookman Old Style" w:hAnsi="Bookman Old Style" w:cs="Tahoma"/>
          <w:szCs w:val="23"/>
        </w:rPr>
        <w:t xml:space="preserve">com as </w:t>
      </w:r>
      <w:r w:rsidR="00387998" w:rsidRPr="00FE10E2">
        <w:rPr>
          <w:rFonts w:ascii="Bookman Old Style" w:hAnsi="Bookman Old Style" w:cs="Tahoma"/>
          <w:szCs w:val="23"/>
        </w:rPr>
        <w:t>devidas modificações promovidas pelas emendas 01 e 02/2023.</w:t>
      </w:r>
    </w:p>
    <w:p w14:paraId="0A4DC664" w14:textId="434E7610" w:rsidR="00BD4BC4" w:rsidRPr="00FE10E2" w:rsidRDefault="00387998"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Diante disso, a</w:t>
      </w:r>
      <w:r w:rsidR="00C46CB4" w:rsidRPr="00FE10E2">
        <w:rPr>
          <w:rFonts w:ascii="Bookman Old Style" w:hAnsi="Bookman Old Style" w:cs="Tahoma"/>
          <w:szCs w:val="23"/>
        </w:rPr>
        <w:t xml:space="preserve"> </w:t>
      </w:r>
      <w:r w:rsidR="00C46CB4" w:rsidRPr="00FE10E2">
        <w:rPr>
          <w:rFonts w:ascii="Bookman Old Style" w:hAnsi="Bookman Old Style" w:cs="Tahoma"/>
          <w:b/>
          <w:bCs/>
          <w:szCs w:val="23"/>
          <w:u w:val="single"/>
        </w:rPr>
        <w:t xml:space="preserve">Lei Complementar </w:t>
      </w:r>
      <w:r w:rsidR="00E00053">
        <w:rPr>
          <w:rFonts w:ascii="Bookman Old Style" w:hAnsi="Bookman Old Style" w:cs="Tahoma"/>
          <w:b/>
          <w:bCs/>
          <w:szCs w:val="23"/>
          <w:u w:val="single"/>
        </w:rPr>
        <w:t xml:space="preserve">nº </w:t>
      </w:r>
      <w:r w:rsidR="00C46CB4" w:rsidRPr="00FE10E2">
        <w:rPr>
          <w:rFonts w:ascii="Bookman Old Style" w:hAnsi="Bookman Old Style" w:cs="Tahoma"/>
          <w:b/>
          <w:bCs/>
          <w:szCs w:val="23"/>
          <w:u w:val="single"/>
        </w:rPr>
        <w:t>116/2023</w:t>
      </w:r>
      <w:r w:rsidR="00C50A8C" w:rsidRPr="00FE10E2">
        <w:rPr>
          <w:rFonts w:ascii="Bookman Old Style" w:hAnsi="Bookman Old Style" w:cs="Tahoma"/>
          <w:szCs w:val="23"/>
        </w:rPr>
        <w:t xml:space="preserve"> </w:t>
      </w:r>
      <w:r w:rsidR="00C46CB4" w:rsidRPr="00FE10E2">
        <w:rPr>
          <w:rFonts w:ascii="Bookman Old Style" w:hAnsi="Bookman Old Style" w:cs="Tahoma"/>
          <w:szCs w:val="23"/>
        </w:rPr>
        <w:t xml:space="preserve">ocasionará </w:t>
      </w:r>
      <w:r w:rsidR="00BD4BC4" w:rsidRPr="00FE10E2">
        <w:rPr>
          <w:rFonts w:ascii="Bookman Old Style" w:hAnsi="Bookman Old Style" w:cs="Tahoma"/>
          <w:b/>
          <w:bCs/>
          <w:szCs w:val="23"/>
          <w:u w:val="single"/>
        </w:rPr>
        <w:t>aumento de despesa para o município</w:t>
      </w:r>
      <w:r w:rsidR="00BD4BC4" w:rsidRPr="00FE10E2">
        <w:rPr>
          <w:rFonts w:ascii="Bookman Old Style" w:hAnsi="Bookman Old Style" w:cs="Tahoma"/>
          <w:szCs w:val="23"/>
        </w:rPr>
        <w:t>, o que é vedado pelo art. 57, I, da Lei Orgânica</w:t>
      </w:r>
      <w:r w:rsidR="00C46CB4" w:rsidRPr="00FE10E2">
        <w:rPr>
          <w:rFonts w:ascii="Bookman Old Style" w:hAnsi="Bookman Old Style" w:cs="Tahoma"/>
          <w:szCs w:val="23"/>
        </w:rPr>
        <w:t xml:space="preserve">, bem como padece de </w:t>
      </w:r>
      <w:r w:rsidR="00C50A8C" w:rsidRPr="00FE10E2">
        <w:rPr>
          <w:rFonts w:ascii="Bookman Old Style" w:hAnsi="Bookman Old Style" w:cs="Tahoma"/>
          <w:b/>
          <w:bCs/>
          <w:szCs w:val="23"/>
          <w:u w:val="single"/>
        </w:rPr>
        <w:t>vício</w:t>
      </w:r>
      <w:r w:rsidR="00C46CB4" w:rsidRPr="00FE10E2">
        <w:rPr>
          <w:rFonts w:ascii="Bookman Old Style" w:hAnsi="Bookman Old Style" w:cs="Tahoma"/>
          <w:b/>
          <w:bCs/>
          <w:szCs w:val="23"/>
          <w:u w:val="single"/>
        </w:rPr>
        <w:t xml:space="preserve"> de iniciativa</w:t>
      </w:r>
      <w:r w:rsidR="00C46CB4" w:rsidRPr="00FE10E2">
        <w:rPr>
          <w:rFonts w:ascii="Bookman Old Style" w:hAnsi="Bookman Old Style" w:cs="Tahoma"/>
          <w:szCs w:val="23"/>
        </w:rPr>
        <w:t xml:space="preserve">, </w:t>
      </w:r>
      <w:r w:rsidR="00C50A8C" w:rsidRPr="00FE10E2">
        <w:rPr>
          <w:rFonts w:ascii="Bookman Old Style" w:hAnsi="Bookman Old Style" w:cs="Tahoma"/>
          <w:szCs w:val="23"/>
        </w:rPr>
        <w:t>nos termos do art. 61, § 1º, inciso II, alínea a, da CF, do art. 195, parágrafo único, IV, da Constituição do Estado de Mato Grosso, e do art. 55, alínea a, da Lei Orgânica nº 01/1990 do Município de Campinápolis-MT.</w:t>
      </w:r>
    </w:p>
    <w:p w14:paraId="0566781D" w14:textId="2A2CE89E"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Diante do vício o processo legislativo, seja para realizar a emenda modificativa, seja para sancionar a lei que caberia ao chefe do poder executivo, o poder legislativo de Campinápolis-MT maculou a </w:t>
      </w:r>
      <w:r w:rsidR="001A1879" w:rsidRPr="00FE10E2">
        <w:rPr>
          <w:rFonts w:ascii="Bookman Old Style" w:hAnsi="Bookman Old Style" w:cs="Tahoma"/>
          <w:szCs w:val="23"/>
        </w:rPr>
        <w:t>L</w:t>
      </w:r>
      <w:r w:rsidRPr="00FE10E2">
        <w:rPr>
          <w:rFonts w:ascii="Bookman Old Style" w:hAnsi="Bookman Old Style" w:cs="Tahoma"/>
          <w:szCs w:val="23"/>
        </w:rPr>
        <w:t>ei</w:t>
      </w:r>
      <w:r w:rsidR="001A1879" w:rsidRPr="00FE10E2">
        <w:rPr>
          <w:rFonts w:ascii="Bookman Old Style" w:hAnsi="Bookman Old Style" w:cs="Tahoma"/>
          <w:szCs w:val="23"/>
        </w:rPr>
        <w:t xml:space="preserve"> Complementar</w:t>
      </w:r>
      <w:r w:rsidRPr="00FE10E2">
        <w:rPr>
          <w:rFonts w:ascii="Bookman Old Style" w:hAnsi="Bookman Old Style" w:cs="Tahoma"/>
          <w:szCs w:val="23"/>
        </w:rPr>
        <w:t xml:space="preserve"> n</w:t>
      </w:r>
      <w:r w:rsidR="001A1879" w:rsidRPr="00FE10E2">
        <w:rPr>
          <w:rFonts w:ascii="Bookman Old Style" w:hAnsi="Bookman Old Style" w:cs="Tahoma"/>
          <w:szCs w:val="23"/>
        </w:rPr>
        <w:t>º</w:t>
      </w:r>
      <w:r w:rsidRPr="00FE10E2">
        <w:rPr>
          <w:rFonts w:ascii="Bookman Old Style" w:hAnsi="Bookman Old Style" w:cs="Tahoma"/>
          <w:szCs w:val="23"/>
        </w:rPr>
        <w:t xml:space="preserve"> 1</w:t>
      </w:r>
      <w:r w:rsidR="001A1879" w:rsidRPr="00FE10E2">
        <w:rPr>
          <w:rFonts w:ascii="Bookman Old Style" w:hAnsi="Bookman Old Style" w:cs="Tahoma"/>
          <w:szCs w:val="23"/>
        </w:rPr>
        <w:t>16</w:t>
      </w:r>
      <w:r w:rsidRPr="00FE10E2">
        <w:rPr>
          <w:rFonts w:ascii="Bookman Old Style" w:hAnsi="Bookman Old Style" w:cs="Tahoma"/>
          <w:szCs w:val="23"/>
        </w:rPr>
        <w:t>/</w:t>
      </w:r>
      <w:r w:rsidR="001A1879" w:rsidRPr="00FE10E2">
        <w:rPr>
          <w:rFonts w:ascii="Bookman Old Style" w:hAnsi="Bookman Old Style" w:cs="Tahoma"/>
          <w:szCs w:val="23"/>
        </w:rPr>
        <w:t>2023</w:t>
      </w:r>
      <w:r w:rsidRPr="00FE10E2">
        <w:rPr>
          <w:rFonts w:ascii="Bookman Old Style" w:hAnsi="Bookman Old Style" w:cs="Tahoma"/>
          <w:szCs w:val="23"/>
        </w:rPr>
        <w:t xml:space="preserve"> de inconstitucionalidade por vicio formal, consistente na violação do devido processo legal legislativo, por invadir competência privativa do prefeito (sancionar e promulgar).</w:t>
      </w:r>
    </w:p>
    <w:p w14:paraId="471A9C38" w14:textId="77777777"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p>
    <w:p w14:paraId="62E7E636" w14:textId="77777777" w:rsidR="00BD4BC4" w:rsidRPr="00FE10E2" w:rsidRDefault="00BD4BC4" w:rsidP="00FE10E2">
      <w:pPr>
        <w:pStyle w:val="NormalWeb"/>
        <w:spacing w:before="0" w:beforeAutospacing="0" w:after="240" w:afterAutospacing="0"/>
        <w:jc w:val="both"/>
        <w:rPr>
          <w:rFonts w:ascii="Bookman Old Style" w:hAnsi="Bookman Old Style" w:cs="Tahoma"/>
          <w:b/>
          <w:sz w:val="28"/>
          <w:szCs w:val="22"/>
          <w:u w:val="single"/>
        </w:rPr>
      </w:pPr>
      <w:r w:rsidRPr="00FE10E2">
        <w:rPr>
          <w:rFonts w:ascii="Bookman Old Style" w:hAnsi="Bookman Old Style" w:cs="Tahoma"/>
          <w:b/>
          <w:sz w:val="28"/>
          <w:szCs w:val="22"/>
          <w:u w:val="single"/>
        </w:rPr>
        <w:t>DO DIREITO</w:t>
      </w:r>
    </w:p>
    <w:p w14:paraId="42A42E58" w14:textId="77777777" w:rsidR="00F818DA" w:rsidRPr="00FE10E2" w:rsidRDefault="00F818DA" w:rsidP="00FE10E2">
      <w:pPr>
        <w:spacing w:after="240"/>
        <w:ind w:firstLine="1701"/>
        <w:jc w:val="both"/>
        <w:rPr>
          <w:rFonts w:ascii="Bookman Old Style" w:hAnsi="Bookman Old Style"/>
        </w:rPr>
      </w:pPr>
      <w:r w:rsidRPr="00FE10E2">
        <w:rPr>
          <w:rFonts w:ascii="Bookman Old Style" w:hAnsi="Bookman Old Style"/>
        </w:rPr>
        <w:t xml:space="preserve">Entre as regras a serem rigorosamente obedecidas na formação de uma lei, encontra-se a da competência privativa do Chefe do </w:t>
      </w:r>
      <w:r w:rsidRPr="00FE10E2">
        <w:rPr>
          <w:rFonts w:ascii="Bookman Old Style" w:hAnsi="Bookman Old Style"/>
        </w:rPr>
        <w:lastRenderedPageBreak/>
        <w:t>Poder Executivo para a deflagração do processo legiferante sobre determinadas matérias estabelecidas pela Constituição do Estado de Mato Grosso, no artigo o art. 195, § único, IV:</w:t>
      </w:r>
    </w:p>
    <w:p w14:paraId="2F92C727" w14:textId="77777777" w:rsidR="00F818DA" w:rsidRPr="00FE10E2" w:rsidRDefault="00F818DA" w:rsidP="00FE10E2">
      <w:pPr>
        <w:pBdr>
          <w:left w:val="single" w:sz="4" w:space="4" w:color="auto"/>
        </w:pBdr>
        <w:spacing w:after="240"/>
        <w:ind w:left="567"/>
        <w:jc w:val="both"/>
        <w:rPr>
          <w:rFonts w:ascii="Bookman Old Style" w:hAnsi="Bookman Old Style"/>
          <w:iCs/>
          <w:sz w:val="20"/>
          <w:szCs w:val="20"/>
        </w:rPr>
      </w:pPr>
      <w:r w:rsidRPr="00FE10E2">
        <w:rPr>
          <w:rFonts w:ascii="Bookman Old Style" w:hAnsi="Bookman Old Style"/>
          <w:iCs/>
          <w:sz w:val="20"/>
          <w:szCs w:val="20"/>
        </w:rPr>
        <w:t xml:space="preserve">Art. 195 O Prefeito poderá solicitar urgência para apreciação de projetos de sua iniciativa. Parágrafo único São de iniciativa privativa do Prefeito as leis que disponham sobre: </w:t>
      </w:r>
    </w:p>
    <w:p w14:paraId="2CEEED33" w14:textId="77777777" w:rsidR="00F818DA" w:rsidRPr="00FE10E2" w:rsidRDefault="00F818DA" w:rsidP="00FE10E2">
      <w:pPr>
        <w:pBdr>
          <w:left w:val="single" w:sz="4" w:space="4" w:color="auto"/>
        </w:pBdr>
        <w:ind w:left="567"/>
        <w:jc w:val="both"/>
        <w:rPr>
          <w:rFonts w:ascii="Bookman Old Style" w:hAnsi="Bookman Old Style"/>
          <w:iCs/>
          <w:sz w:val="20"/>
          <w:szCs w:val="20"/>
        </w:rPr>
      </w:pPr>
      <w:r w:rsidRPr="00FE10E2">
        <w:rPr>
          <w:rFonts w:ascii="Bookman Old Style" w:hAnsi="Bookman Old Style"/>
          <w:iCs/>
          <w:sz w:val="20"/>
          <w:szCs w:val="20"/>
        </w:rPr>
        <w:t xml:space="preserve">I - matéria orçamentária e tributária; </w:t>
      </w:r>
    </w:p>
    <w:p w14:paraId="650E82AF" w14:textId="77777777" w:rsidR="00F818DA" w:rsidRPr="00FE10E2" w:rsidRDefault="00F818DA" w:rsidP="00FE10E2">
      <w:pPr>
        <w:pBdr>
          <w:left w:val="single" w:sz="4" w:space="4" w:color="auto"/>
        </w:pBdr>
        <w:ind w:left="567"/>
        <w:jc w:val="both"/>
        <w:rPr>
          <w:rFonts w:ascii="Bookman Old Style" w:hAnsi="Bookman Old Style"/>
          <w:iCs/>
          <w:sz w:val="20"/>
          <w:szCs w:val="20"/>
        </w:rPr>
      </w:pPr>
      <w:r w:rsidRPr="00FE10E2">
        <w:rPr>
          <w:rFonts w:ascii="Bookman Old Style" w:hAnsi="Bookman Old Style"/>
          <w:iCs/>
          <w:sz w:val="20"/>
          <w:szCs w:val="20"/>
        </w:rPr>
        <w:t xml:space="preserve">II - servidor público, seu regime jurídico, provimento de cargos, estabilidade e aposentadoria; </w:t>
      </w:r>
    </w:p>
    <w:p w14:paraId="78B86683" w14:textId="77777777" w:rsidR="00F818DA" w:rsidRPr="00FE10E2" w:rsidRDefault="00F818DA" w:rsidP="00FE10E2">
      <w:pPr>
        <w:pBdr>
          <w:left w:val="single" w:sz="4" w:space="4" w:color="auto"/>
        </w:pBdr>
        <w:ind w:left="567"/>
        <w:jc w:val="both"/>
        <w:rPr>
          <w:rFonts w:ascii="Bookman Old Style" w:hAnsi="Bookman Old Style"/>
          <w:b/>
          <w:iCs/>
          <w:sz w:val="20"/>
          <w:szCs w:val="20"/>
          <w:u w:val="single"/>
        </w:rPr>
      </w:pPr>
      <w:r w:rsidRPr="00FE10E2">
        <w:rPr>
          <w:rFonts w:ascii="Bookman Old Style" w:hAnsi="Bookman Old Style"/>
          <w:b/>
          <w:iCs/>
          <w:sz w:val="20"/>
          <w:szCs w:val="20"/>
          <w:u w:val="single"/>
        </w:rPr>
        <w:t xml:space="preserve">III - criação, estrutura e atribuição de órgãos de Administração Pública municipal; </w:t>
      </w:r>
    </w:p>
    <w:p w14:paraId="5541A1DB" w14:textId="77777777" w:rsidR="00F818DA" w:rsidRPr="00FE10E2" w:rsidRDefault="00F818DA" w:rsidP="00FE10E2">
      <w:pPr>
        <w:pBdr>
          <w:left w:val="single" w:sz="4" w:space="4" w:color="auto"/>
        </w:pBdr>
        <w:spacing w:after="240"/>
        <w:ind w:left="567"/>
        <w:jc w:val="both"/>
        <w:rPr>
          <w:rFonts w:ascii="Bookman Old Style" w:hAnsi="Bookman Old Style"/>
          <w:iCs/>
          <w:sz w:val="20"/>
          <w:szCs w:val="20"/>
        </w:rPr>
      </w:pPr>
      <w:r w:rsidRPr="00FE10E2">
        <w:rPr>
          <w:rFonts w:ascii="Bookman Old Style" w:hAnsi="Bookman Old Style"/>
          <w:b/>
          <w:iCs/>
          <w:sz w:val="20"/>
          <w:szCs w:val="20"/>
          <w:u w:val="single"/>
        </w:rPr>
        <w:t>IV - criação de cargos, funções ou empregos públicos na Administração Pública direta e autárquica, bem como a fixação da respectiva remuneração</w:t>
      </w:r>
      <w:r w:rsidRPr="00FE10E2">
        <w:rPr>
          <w:rFonts w:ascii="Bookman Old Style" w:hAnsi="Bookman Old Style"/>
          <w:iCs/>
          <w:sz w:val="20"/>
          <w:szCs w:val="20"/>
        </w:rPr>
        <w:t>.</w:t>
      </w:r>
    </w:p>
    <w:p w14:paraId="51EB288C" w14:textId="51AF5CCB" w:rsidR="00F818DA" w:rsidRPr="00FE10E2" w:rsidRDefault="00F818DA" w:rsidP="00FE10E2">
      <w:pPr>
        <w:spacing w:after="240"/>
        <w:ind w:firstLine="1701"/>
        <w:jc w:val="both"/>
        <w:rPr>
          <w:rFonts w:ascii="Bookman Old Style" w:hAnsi="Bookman Old Style"/>
        </w:rPr>
      </w:pPr>
      <w:r w:rsidRPr="00FE10E2">
        <w:rPr>
          <w:rFonts w:ascii="Bookman Old Style" w:hAnsi="Bookman Old Style"/>
        </w:rPr>
        <w:t xml:space="preserve">Igualmente, dispõe a Lei Orgânica </w:t>
      </w:r>
      <w:r w:rsidR="00FE10E2">
        <w:rPr>
          <w:rFonts w:ascii="Bookman Old Style" w:hAnsi="Bookman Old Style"/>
        </w:rPr>
        <w:t>n</w:t>
      </w:r>
      <w:r w:rsidRPr="00FE10E2">
        <w:rPr>
          <w:rFonts w:ascii="Bookman Old Style" w:hAnsi="Bookman Old Style"/>
        </w:rPr>
        <w:t>º 01/1990:</w:t>
      </w:r>
    </w:p>
    <w:p w14:paraId="457F6278" w14:textId="77777777" w:rsidR="00F818DA" w:rsidRPr="00FE10E2" w:rsidRDefault="00F818DA" w:rsidP="00FE10E2">
      <w:pPr>
        <w:pBdr>
          <w:left w:val="single" w:sz="4" w:space="4" w:color="auto"/>
        </w:pBdr>
        <w:tabs>
          <w:tab w:val="left" w:pos="1843"/>
        </w:tabs>
        <w:spacing w:after="240"/>
        <w:ind w:left="567"/>
        <w:jc w:val="both"/>
        <w:rPr>
          <w:rFonts w:ascii="Bookman Old Style" w:hAnsi="Bookman Old Style"/>
          <w:b/>
          <w:iCs/>
          <w:sz w:val="20"/>
          <w:szCs w:val="20"/>
        </w:rPr>
      </w:pPr>
      <w:r w:rsidRPr="00FE10E2">
        <w:rPr>
          <w:rFonts w:ascii="Bookman Old Style" w:hAnsi="Bookman Old Style"/>
          <w:b/>
          <w:iCs/>
          <w:sz w:val="20"/>
          <w:szCs w:val="20"/>
        </w:rPr>
        <w:t xml:space="preserve">Art. 55. São de iniciativa privativa do Prefeito Municipal as leis que disponham sobre: </w:t>
      </w:r>
    </w:p>
    <w:p w14:paraId="42F166BE" w14:textId="77777777" w:rsidR="00F818DA" w:rsidRPr="00FE10E2" w:rsidRDefault="00F818DA" w:rsidP="00FE10E2">
      <w:pPr>
        <w:pBdr>
          <w:left w:val="single" w:sz="4" w:space="4" w:color="auto"/>
        </w:pBdr>
        <w:tabs>
          <w:tab w:val="left" w:pos="1843"/>
        </w:tabs>
        <w:ind w:left="567"/>
        <w:jc w:val="both"/>
        <w:rPr>
          <w:rFonts w:ascii="Bookman Old Style" w:hAnsi="Bookman Old Style"/>
          <w:iCs/>
          <w:sz w:val="20"/>
          <w:szCs w:val="20"/>
        </w:rPr>
      </w:pPr>
      <w:r w:rsidRPr="00FE10E2">
        <w:rPr>
          <w:rFonts w:ascii="Bookman Old Style" w:hAnsi="Bookman Old Style"/>
          <w:iCs/>
          <w:sz w:val="20"/>
          <w:szCs w:val="20"/>
        </w:rPr>
        <w:t xml:space="preserve">a) </w:t>
      </w:r>
      <w:r w:rsidRPr="00FE10E2">
        <w:rPr>
          <w:rFonts w:ascii="Bookman Old Style" w:hAnsi="Bookman Old Style"/>
          <w:b/>
          <w:iCs/>
          <w:sz w:val="20"/>
          <w:szCs w:val="20"/>
          <w:u w:val="single"/>
        </w:rPr>
        <w:t>criação de cargos, funções ou empregos públicos na administração direta e autárquica ou aumento de sua remuneração</w:t>
      </w:r>
      <w:r w:rsidRPr="00FE10E2">
        <w:rPr>
          <w:rFonts w:ascii="Bookman Old Style" w:hAnsi="Bookman Old Style"/>
          <w:iCs/>
          <w:sz w:val="20"/>
          <w:szCs w:val="20"/>
        </w:rPr>
        <w:t xml:space="preserve">; </w:t>
      </w:r>
    </w:p>
    <w:p w14:paraId="41FF5600" w14:textId="77777777" w:rsidR="00F818DA" w:rsidRPr="00FE10E2" w:rsidRDefault="00F818DA" w:rsidP="00FE10E2">
      <w:pPr>
        <w:pBdr>
          <w:left w:val="single" w:sz="4" w:space="4" w:color="auto"/>
        </w:pBdr>
        <w:tabs>
          <w:tab w:val="left" w:pos="1843"/>
        </w:tabs>
        <w:ind w:left="567"/>
        <w:jc w:val="both"/>
        <w:rPr>
          <w:rFonts w:ascii="Bookman Old Style" w:hAnsi="Bookman Old Style"/>
          <w:iCs/>
          <w:sz w:val="20"/>
          <w:szCs w:val="20"/>
        </w:rPr>
      </w:pPr>
      <w:r w:rsidRPr="00FE10E2">
        <w:rPr>
          <w:rFonts w:ascii="Bookman Old Style" w:hAnsi="Bookman Old Style"/>
          <w:iCs/>
          <w:sz w:val="20"/>
          <w:szCs w:val="20"/>
        </w:rPr>
        <w:t xml:space="preserve">b) </w:t>
      </w:r>
      <w:r w:rsidRPr="00FE10E2">
        <w:rPr>
          <w:rFonts w:ascii="Bookman Old Style" w:hAnsi="Bookman Old Style"/>
          <w:b/>
          <w:bCs/>
          <w:iCs/>
          <w:sz w:val="20"/>
          <w:szCs w:val="20"/>
          <w:u w:val="single"/>
        </w:rPr>
        <w:t>organização administrativa</w:t>
      </w:r>
      <w:r w:rsidRPr="00FE10E2">
        <w:rPr>
          <w:rFonts w:ascii="Bookman Old Style" w:hAnsi="Bookman Old Style"/>
          <w:iCs/>
          <w:sz w:val="20"/>
          <w:szCs w:val="20"/>
        </w:rPr>
        <w:t xml:space="preserve">, matéria tributária, bem como serviços públicos; </w:t>
      </w:r>
    </w:p>
    <w:p w14:paraId="7B9302B5" w14:textId="77777777" w:rsidR="00F818DA" w:rsidRPr="00FE10E2" w:rsidRDefault="00F818DA" w:rsidP="00FE10E2">
      <w:pPr>
        <w:pBdr>
          <w:left w:val="single" w:sz="4" w:space="4" w:color="auto"/>
        </w:pBdr>
        <w:tabs>
          <w:tab w:val="left" w:pos="1843"/>
        </w:tabs>
        <w:ind w:left="567"/>
        <w:jc w:val="both"/>
        <w:rPr>
          <w:rFonts w:ascii="Bookman Old Style" w:hAnsi="Bookman Old Style"/>
          <w:iCs/>
          <w:sz w:val="20"/>
          <w:szCs w:val="20"/>
        </w:rPr>
      </w:pPr>
      <w:r w:rsidRPr="00FE10E2">
        <w:rPr>
          <w:rFonts w:ascii="Bookman Old Style" w:hAnsi="Bookman Old Style"/>
          <w:iCs/>
          <w:sz w:val="20"/>
          <w:szCs w:val="20"/>
        </w:rPr>
        <w:t xml:space="preserve">c) </w:t>
      </w:r>
      <w:r w:rsidRPr="00FE10E2">
        <w:rPr>
          <w:rFonts w:ascii="Bookman Old Style" w:hAnsi="Bookman Old Style"/>
          <w:b/>
          <w:bCs/>
          <w:iCs/>
          <w:sz w:val="20"/>
          <w:szCs w:val="20"/>
          <w:u w:val="single"/>
        </w:rPr>
        <w:t>servidores públicos municipais, seu regime jurídico, provimento de cargos, estabilidade e aposentadoria</w:t>
      </w:r>
      <w:r w:rsidRPr="00FE10E2">
        <w:rPr>
          <w:rFonts w:ascii="Bookman Old Style" w:hAnsi="Bookman Old Style"/>
          <w:iCs/>
          <w:sz w:val="20"/>
          <w:szCs w:val="20"/>
        </w:rPr>
        <w:t xml:space="preserve">;  </w:t>
      </w:r>
    </w:p>
    <w:p w14:paraId="51DBC93F" w14:textId="77777777" w:rsidR="00F818DA" w:rsidRPr="00FE10E2" w:rsidRDefault="00F818DA" w:rsidP="00FE10E2">
      <w:pPr>
        <w:pBdr>
          <w:left w:val="single" w:sz="4" w:space="4" w:color="auto"/>
        </w:pBdr>
        <w:tabs>
          <w:tab w:val="left" w:pos="1843"/>
        </w:tabs>
        <w:spacing w:after="240"/>
        <w:ind w:left="567"/>
        <w:jc w:val="both"/>
        <w:rPr>
          <w:rFonts w:ascii="Bookman Old Style" w:hAnsi="Bookman Old Style"/>
          <w:iCs/>
          <w:sz w:val="20"/>
          <w:szCs w:val="20"/>
        </w:rPr>
      </w:pPr>
      <w:r w:rsidRPr="00FE10E2">
        <w:rPr>
          <w:rFonts w:ascii="Bookman Old Style" w:hAnsi="Bookman Old Style"/>
          <w:iCs/>
          <w:sz w:val="20"/>
          <w:szCs w:val="20"/>
        </w:rPr>
        <w:t xml:space="preserve">d) criação, estruturação e atribuição das secretarias municipais e demais órgãos da administração pública municipal; </w:t>
      </w:r>
    </w:p>
    <w:p w14:paraId="77C45A83" w14:textId="77777777" w:rsidR="00F818DA" w:rsidRPr="00FE10E2" w:rsidRDefault="00F818DA" w:rsidP="00FE10E2">
      <w:pPr>
        <w:pBdr>
          <w:left w:val="single" w:sz="4" w:space="4" w:color="auto"/>
        </w:pBdr>
        <w:tabs>
          <w:tab w:val="left" w:pos="1843"/>
        </w:tabs>
        <w:spacing w:after="240"/>
        <w:ind w:left="567"/>
        <w:jc w:val="both"/>
        <w:rPr>
          <w:rFonts w:ascii="Bookman Old Style" w:hAnsi="Bookman Old Style"/>
          <w:iCs/>
          <w:sz w:val="20"/>
          <w:szCs w:val="20"/>
        </w:rPr>
      </w:pPr>
      <w:r w:rsidRPr="00FE10E2">
        <w:rPr>
          <w:rFonts w:ascii="Bookman Old Style" w:hAnsi="Bookman Old Style"/>
          <w:iCs/>
          <w:sz w:val="20"/>
          <w:szCs w:val="20"/>
        </w:rPr>
        <w:t xml:space="preserve">Art. 56. Em caso de relevância e urgência, o Prefeito Municipal poderá adotar medidas provisórias, com força de lei, devendo submete-las de imediato à Câmara Municipal que, estando em recesso, será convocada extraordinariamente para se reunir no prazo de cinco dias. Parágrafo Único – As medidas provisórias perderão eficácia desde sua edição, se não forem convertidas em lei no prazo de 30(trinta dias, a partir de sua publicação, devendo a Câmara Municipal disciplinar as relações jurídicas delas decorrentes. </w:t>
      </w:r>
    </w:p>
    <w:p w14:paraId="42D1519F" w14:textId="77777777" w:rsidR="00F818DA" w:rsidRPr="00FE10E2" w:rsidRDefault="00F818DA" w:rsidP="00FE10E2">
      <w:pPr>
        <w:pBdr>
          <w:left w:val="single" w:sz="4" w:space="4" w:color="auto"/>
        </w:pBdr>
        <w:tabs>
          <w:tab w:val="left" w:pos="1843"/>
        </w:tabs>
        <w:spacing w:after="240"/>
        <w:ind w:left="567"/>
        <w:jc w:val="both"/>
        <w:rPr>
          <w:rFonts w:ascii="Bookman Old Style" w:hAnsi="Bookman Old Style"/>
          <w:b/>
          <w:iCs/>
          <w:sz w:val="20"/>
          <w:szCs w:val="20"/>
          <w:u w:val="single"/>
        </w:rPr>
      </w:pPr>
      <w:r w:rsidRPr="00FE10E2">
        <w:rPr>
          <w:rFonts w:ascii="Bookman Old Style" w:hAnsi="Bookman Old Style"/>
          <w:b/>
          <w:iCs/>
          <w:sz w:val="20"/>
          <w:szCs w:val="20"/>
          <w:u w:val="single"/>
        </w:rPr>
        <w:t xml:space="preserve">Art. 57. Não será admitida emenda que aumente a despesa prevista: </w:t>
      </w:r>
    </w:p>
    <w:p w14:paraId="73350851" w14:textId="77777777" w:rsidR="00F818DA" w:rsidRPr="00FE10E2" w:rsidRDefault="00F818DA" w:rsidP="00FA105A">
      <w:pPr>
        <w:pBdr>
          <w:left w:val="single" w:sz="4" w:space="4" w:color="auto"/>
        </w:pBdr>
        <w:tabs>
          <w:tab w:val="left" w:pos="1843"/>
        </w:tabs>
        <w:ind w:left="567"/>
        <w:jc w:val="both"/>
        <w:rPr>
          <w:rFonts w:ascii="Bookman Old Style" w:hAnsi="Bookman Old Style"/>
          <w:b/>
          <w:iCs/>
          <w:sz w:val="20"/>
          <w:szCs w:val="20"/>
          <w:u w:val="single"/>
        </w:rPr>
      </w:pPr>
      <w:r w:rsidRPr="00FE10E2">
        <w:rPr>
          <w:rFonts w:ascii="Bookman Old Style" w:hAnsi="Bookman Old Style"/>
          <w:b/>
          <w:iCs/>
          <w:sz w:val="20"/>
          <w:szCs w:val="20"/>
          <w:u w:val="single"/>
        </w:rPr>
        <w:t xml:space="preserve">I – Nos Projetos de Lei de iniciativa privativa do Prefeito Municipal, ressalvado o disposto no art. 126, seus incisos e parágrafo único; </w:t>
      </w:r>
    </w:p>
    <w:p w14:paraId="3EF3349E" w14:textId="4281342E" w:rsidR="00F818DA" w:rsidRPr="00FE10E2" w:rsidRDefault="00F818DA" w:rsidP="00FE10E2">
      <w:pPr>
        <w:pBdr>
          <w:left w:val="single" w:sz="4" w:space="4" w:color="auto"/>
        </w:pBdr>
        <w:tabs>
          <w:tab w:val="left" w:pos="1843"/>
        </w:tabs>
        <w:spacing w:after="240"/>
        <w:ind w:left="567"/>
        <w:jc w:val="both"/>
        <w:rPr>
          <w:rFonts w:ascii="Bookman Old Style" w:hAnsi="Bookman Old Style"/>
          <w:iCs/>
          <w:sz w:val="20"/>
          <w:szCs w:val="20"/>
        </w:rPr>
      </w:pPr>
      <w:r w:rsidRPr="00FE10E2">
        <w:rPr>
          <w:rFonts w:ascii="Bookman Old Style" w:hAnsi="Bookman Old Style"/>
          <w:iCs/>
          <w:sz w:val="20"/>
          <w:szCs w:val="20"/>
        </w:rPr>
        <w:t>(...)</w:t>
      </w:r>
    </w:p>
    <w:p w14:paraId="13365EE1" w14:textId="33671D84" w:rsidR="00F818DA" w:rsidRPr="00FE10E2" w:rsidRDefault="00F818DA" w:rsidP="00FE10E2">
      <w:pPr>
        <w:pBdr>
          <w:left w:val="single" w:sz="4" w:space="4" w:color="auto"/>
        </w:pBdr>
        <w:tabs>
          <w:tab w:val="left" w:pos="1843"/>
        </w:tabs>
        <w:spacing w:after="240"/>
        <w:ind w:left="567"/>
        <w:jc w:val="both"/>
        <w:rPr>
          <w:rFonts w:ascii="Bookman Old Style" w:hAnsi="Bookman Old Style"/>
          <w:iCs/>
          <w:sz w:val="20"/>
          <w:szCs w:val="20"/>
        </w:rPr>
      </w:pPr>
      <w:r w:rsidRPr="00FE10E2">
        <w:rPr>
          <w:rFonts w:ascii="Bookman Old Style" w:hAnsi="Bookman Old Style"/>
          <w:iCs/>
          <w:sz w:val="20"/>
          <w:szCs w:val="20"/>
        </w:rPr>
        <w:t xml:space="preserve">Art. 61. </w:t>
      </w:r>
      <w:r w:rsidRPr="00FE10E2">
        <w:rPr>
          <w:rFonts w:ascii="Bookman Old Style" w:hAnsi="Bookman Old Style"/>
          <w:b/>
          <w:iCs/>
          <w:sz w:val="20"/>
          <w:szCs w:val="20"/>
        </w:rPr>
        <w:t>Aprovado o projeto de lei na forma regimental, o Presidente da Câmara o enviará ao Prefeito Municipal, no prazo máximo de 10</w:t>
      </w:r>
      <w:r w:rsidR="00154D0A">
        <w:rPr>
          <w:rFonts w:ascii="Bookman Old Style" w:hAnsi="Bookman Old Style"/>
          <w:b/>
          <w:iCs/>
          <w:sz w:val="20"/>
          <w:szCs w:val="20"/>
        </w:rPr>
        <w:t xml:space="preserve"> </w:t>
      </w:r>
      <w:r w:rsidRPr="00FE10E2">
        <w:rPr>
          <w:rFonts w:ascii="Bookman Old Style" w:hAnsi="Bookman Old Style"/>
          <w:b/>
          <w:iCs/>
          <w:sz w:val="20"/>
          <w:szCs w:val="20"/>
        </w:rPr>
        <w:t xml:space="preserve">(dez) dias úteis, que aquiescendo, </w:t>
      </w:r>
      <w:r w:rsidRPr="00FE10E2">
        <w:rPr>
          <w:rFonts w:ascii="Bookman Old Style" w:hAnsi="Bookman Old Style"/>
          <w:b/>
          <w:iCs/>
          <w:sz w:val="20"/>
          <w:szCs w:val="20"/>
          <w:u w:val="single"/>
        </w:rPr>
        <w:t>o sancionará e o promulgará</w:t>
      </w:r>
      <w:r w:rsidRPr="00FE10E2">
        <w:rPr>
          <w:rFonts w:ascii="Bookman Old Style" w:hAnsi="Bookman Old Style"/>
          <w:iCs/>
          <w:sz w:val="20"/>
          <w:szCs w:val="20"/>
        </w:rPr>
        <w:t xml:space="preserve">. </w:t>
      </w:r>
    </w:p>
    <w:p w14:paraId="27E28A2C" w14:textId="77777777" w:rsidR="00F818DA" w:rsidRPr="00FE10E2" w:rsidRDefault="00F818DA" w:rsidP="005F6C35">
      <w:pPr>
        <w:pBdr>
          <w:left w:val="single" w:sz="4" w:space="4" w:color="auto"/>
        </w:pBdr>
        <w:tabs>
          <w:tab w:val="left" w:pos="1843"/>
        </w:tabs>
        <w:ind w:left="567"/>
        <w:jc w:val="both"/>
        <w:rPr>
          <w:rFonts w:ascii="Bookman Old Style" w:hAnsi="Bookman Old Style"/>
          <w:iCs/>
          <w:sz w:val="20"/>
          <w:szCs w:val="20"/>
        </w:rPr>
      </w:pPr>
      <w:r w:rsidRPr="00FE10E2">
        <w:rPr>
          <w:rFonts w:ascii="Bookman Old Style" w:hAnsi="Bookman Old Style"/>
          <w:iCs/>
          <w:sz w:val="20"/>
          <w:szCs w:val="20"/>
        </w:rPr>
        <w:t xml:space="preserve">§ 1°. </w:t>
      </w:r>
      <w:r w:rsidRPr="00154D0A">
        <w:rPr>
          <w:rFonts w:ascii="Bookman Old Style" w:hAnsi="Bookman Old Style"/>
          <w:b/>
          <w:bCs/>
          <w:iCs/>
          <w:sz w:val="20"/>
          <w:szCs w:val="20"/>
          <w:u w:val="single"/>
        </w:rPr>
        <w:t>Se o Prefeito Municipal considerar o projeto no todo ou em partes, inconstitucional, ilegal ou contrário ao interesse público vetá-lo-á total ou parcialmente no prazo máximo de 15 (quinze) dias úteis</w:t>
      </w:r>
      <w:r w:rsidRPr="00FE10E2">
        <w:rPr>
          <w:rFonts w:ascii="Bookman Old Style" w:hAnsi="Bookman Old Style"/>
          <w:iCs/>
          <w:sz w:val="20"/>
          <w:szCs w:val="20"/>
        </w:rPr>
        <w:t xml:space="preserve">, contados a partir da data do recebimento, e </w:t>
      </w:r>
      <w:r w:rsidRPr="00154D0A">
        <w:rPr>
          <w:rFonts w:ascii="Bookman Old Style" w:hAnsi="Bookman Old Style"/>
          <w:b/>
          <w:bCs/>
          <w:iCs/>
          <w:sz w:val="20"/>
          <w:szCs w:val="20"/>
          <w:u w:val="single"/>
        </w:rPr>
        <w:t>comunicará o veto dentro de 48(quarenta e oito0horas ao Presidente da Câmara os motivos do veto</w:t>
      </w:r>
      <w:r w:rsidRPr="00FE10E2">
        <w:rPr>
          <w:rFonts w:ascii="Bookman Old Style" w:hAnsi="Bookman Old Style"/>
          <w:iCs/>
          <w:sz w:val="20"/>
          <w:szCs w:val="20"/>
        </w:rPr>
        <w:t xml:space="preserve">. </w:t>
      </w:r>
    </w:p>
    <w:p w14:paraId="38DB88CF" w14:textId="77777777" w:rsidR="00F818DA" w:rsidRPr="00FE10E2" w:rsidRDefault="00F818DA" w:rsidP="005F6C35">
      <w:pPr>
        <w:pBdr>
          <w:left w:val="single" w:sz="4" w:space="4" w:color="auto"/>
        </w:pBdr>
        <w:tabs>
          <w:tab w:val="left" w:pos="1843"/>
        </w:tabs>
        <w:ind w:left="567"/>
        <w:jc w:val="both"/>
        <w:rPr>
          <w:rFonts w:ascii="Bookman Old Style" w:hAnsi="Bookman Old Style"/>
          <w:b/>
          <w:iCs/>
          <w:sz w:val="20"/>
          <w:szCs w:val="20"/>
          <w:u w:val="single"/>
        </w:rPr>
      </w:pPr>
      <w:r w:rsidRPr="00FE10E2">
        <w:rPr>
          <w:rFonts w:ascii="Bookman Old Style" w:hAnsi="Bookman Old Style"/>
          <w:b/>
          <w:iCs/>
          <w:sz w:val="20"/>
          <w:szCs w:val="20"/>
          <w:u w:val="single"/>
        </w:rPr>
        <w:t>§ 2°. O veto parcial somente abrangerá texto integral de art. de parágrafo, de inciso ou de alínea.</w:t>
      </w:r>
    </w:p>
    <w:p w14:paraId="591C4A55" w14:textId="77777777" w:rsidR="00F818DA" w:rsidRPr="00FE10E2" w:rsidRDefault="00F818DA" w:rsidP="005F6C35">
      <w:pPr>
        <w:pBdr>
          <w:left w:val="single" w:sz="4" w:space="4" w:color="auto"/>
        </w:pBdr>
        <w:tabs>
          <w:tab w:val="left" w:pos="1843"/>
        </w:tabs>
        <w:ind w:left="567"/>
        <w:jc w:val="both"/>
        <w:rPr>
          <w:rFonts w:ascii="Bookman Old Style" w:hAnsi="Bookman Old Style"/>
          <w:iCs/>
          <w:sz w:val="20"/>
          <w:szCs w:val="20"/>
        </w:rPr>
      </w:pPr>
      <w:r w:rsidRPr="00FE10E2">
        <w:rPr>
          <w:rFonts w:ascii="Bookman Old Style" w:hAnsi="Bookman Old Style"/>
          <w:b/>
          <w:iCs/>
          <w:sz w:val="20"/>
          <w:szCs w:val="20"/>
          <w:u w:val="single"/>
        </w:rPr>
        <w:t>§ 3°. Decorrido o prazo de 15 (quinze) dias úteis o silêncio do Prefeito Municipal importará sanção</w:t>
      </w:r>
      <w:r w:rsidRPr="00FE10E2">
        <w:rPr>
          <w:rFonts w:ascii="Bookman Old Style" w:hAnsi="Bookman Old Style"/>
          <w:iCs/>
          <w:sz w:val="20"/>
          <w:szCs w:val="20"/>
        </w:rPr>
        <w:t xml:space="preserve">. </w:t>
      </w:r>
    </w:p>
    <w:p w14:paraId="2D5C969E" w14:textId="77777777" w:rsidR="00F818DA" w:rsidRPr="00FE10E2" w:rsidRDefault="00F818DA" w:rsidP="005F6C35">
      <w:pPr>
        <w:pBdr>
          <w:left w:val="single" w:sz="4" w:space="4" w:color="auto"/>
        </w:pBdr>
        <w:tabs>
          <w:tab w:val="left" w:pos="1843"/>
        </w:tabs>
        <w:ind w:left="567"/>
        <w:jc w:val="both"/>
        <w:rPr>
          <w:rFonts w:ascii="Bookman Old Style" w:hAnsi="Bookman Old Style"/>
          <w:iCs/>
          <w:sz w:val="20"/>
          <w:szCs w:val="20"/>
        </w:rPr>
      </w:pPr>
      <w:r w:rsidRPr="00FE10E2">
        <w:rPr>
          <w:rFonts w:ascii="Bookman Old Style" w:hAnsi="Bookman Old Style"/>
          <w:iCs/>
          <w:sz w:val="20"/>
          <w:szCs w:val="20"/>
        </w:rPr>
        <w:lastRenderedPageBreak/>
        <w:t xml:space="preserve">§ 4 °. O veto será apreciado, dentro de 30(trinta) dias a contar da data do recebimento da comunicação, </w:t>
      </w:r>
      <w:r w:rsidRPr="00D73987">
        <w:rPr>
          <w:rFonts w:ascii="Bookman Old Style" w:hAnsi="Bookman Old Style"/>
          <w:b/>
          <w:bCs/>
          <w:iCs/>
          <w:sz w:val="20"/>
          <w:szCs w:val="20"/>
          <w:u w:val="single"/>
        </w:rPr>
        <w:t>só podendo ser rejeitado pelo voto da maioria absoluta dos membros da Câmara, em escrutínio secreto</w:t>
      </w:r>
      <w:r w:rsidRPr="00FE10E2">
        <w:rPr>
          <w:rFonts w:ascii="Bookman Old Style" w:hAnsi="Bookman Old Style"/>
          <w:iCs/>
          <w:sz w:val="20"/>
          <w:szCs w:val="20"/>
        </w:rPr>
        <w:t xml:space="preserve">. </w:t>
      </w:r>
    </w:p>
    <w:p w14:paraId="540AE8EA" w14:textId="77777777" w:rsidR="00F818DA" w:rsidRPr="00FE10E2" w:rsidRDefault="00F818DA" w:rsidP="005F6C35">
      <w:pPr>
        <w:pBdr>
          <w:left w:val="single" w:sz="4" w:space="4" w:color="auto"/>
        </w:pBdr>
        <w:tabs>
          <w:tab w:val="left" w:pos="1843"/>
        </w:tabs>
        <w:ind w:left="567"/>
        <w:jc w:val="both"/>
        <w:rPr>
          <w:rFonts w:ascii="Bookman Old Style" w:hAnsi="Bookman Old Style"/>
          <w:b/>
          <w:iCs/>
          <w:sz w:val="20"/>
          <w:szCs w:val="20"/>
          <w:u w:val="single"/>
        </w:rPr>
      </w:pPr>
      <w:r w:rsidRPr="00FE10E2">
        <w:rPr>
          <w:rFonts w:ascii="Bookman Old Style" w:hAnsi="Bookman Old Style"/>
          <w:b/>
          <w:iCs/>
          <w:sz w:val="20"/>
          <w:szCs w:val="20"/>
          <w:u w:val="single"/>
        </w:rPr>
        <w:t xml:space="preserve">§ 5°. Se o veto não for mantido, será o projeto enviado, para promulgação, ao Prefeito Municipal. </w:t>
      </w:r>
    </w:p>
    <w:p w14:paraId="419637B8" w14:textId="77777777" w:rsidR="00F818DA" w:rsidRPr="00FE10E2" w:rsidRDefault="00F818DA" w:rsidP="005F6C35">
      <w:pPr>
        <w:pBdr>
          <w:left w:val="single" w:sz="4" w:space="4" w:color="auto"/>
        </w:pBdr>
        <w:tabs>
          <w:tab w:val="left" w:pos="1843"/>
        </w:tabs>
        <w:ind w:left="567"/>
        <w:jc w:val="both"/>
        <w:rPr>
          <w:rFonts w:ascii="Bookman Old Style" w:hAnsi="Bookman Old Style"/>
          <w:iCs/>
          <w:sz w:val="20"/>
          <w:szCs w:val="20"/>
        </w:rPr>
      </w:pPr>
      <w:r w:rsidRPr="00FE10E2">
        <w:rPr>
          <w:rFonts w:ascii="Bookman Old Style" w:hAnsi="Bookman Old Style"/>
          <w:iCs/>
          <w:sz w:val="20"/>
          <w:szCs w:val="20"/>
        </w:rPr>
        <w:t xml:space="preserve">§ 6.°. Esgotado, sem deliberação, o prazo estabelecido no parágrafo 4°, o veto será colocado na ordem do dia da sessão imediata, sobrestadas as demais proposições, até sua votação final, ressalvadas as matérias constantes do parágrafo único do art. 56 desta Lei Orgânica. </w:t>
      </w:r>
    </w:p>
    <w:p w14:paraId="3AE45819" w14:textId="77777777" w:rsidR="00F818DA" w:rsidRPr="00FE10E2" w:rsidRDefault="00F818DA" w:rsidP="00FE10E2">
      <w:pPr>
        <w:pBdr>
          <w:left w:val="single" w:sz="4" w:space="4" w:color="auto"/>
        </w:pBdr>
        <w:tabs>
          <w:tab w:val="left" w:pos="1843"/>
        </w:tabs>
        <w:spacing w:after="240"/>
        <w:ind w:left="567"/>
        <w:jc w:val="both"/>
        <w:rPr>
          <w:rFonts w:ascii="Bookman Old Style" w:hAnsi="Bookman Old Style"/>
          <w:iCs/>
          <w:sz w:val="20"/>
          <w:szCs w:val="20"/>
        </w:rPr>
      </w:pPr>
      <w:r w:rsidRPr="00FE10E2">
        <w:rPr>
          <w:rFonts w:ascii="Bookman Old Style" w:hAnsi="Bookman Old Style"/>
          <w:iCs/>
          <w:sz w:val="20"/>
          <w:szCs w:val="20"/>
        </w:rPr>
        <w:t>§ 7°. Se a Lei não for sancionada dentro de 48(quarenta e oito) horas pelo Prefeito Municipal, nos casos dos parágrafos 3° e 5°, o Presidente da Câmara a promulgará e, se este não o fizer em igual prazo, caberá ao Vice-Presidente da Câmara faze-lo.</w:t>
      </w:r>
    </w:p>
    <w:p w14:paraId="65149125" w14:textId="77777777" w:rsidR="00F818DA" w:rsidRPr="00FE10E2" w:rsidRDefault="00F818DA" w:rsidP="00FE10E2">
      <w:pPr>
        <w:pBdr>
          <w:left w:val="single" w:sz="4" w:space="4" w:color="auto"/>
        </w:pBdr>
        <w:tabs>
          <w:tab w:val="left" w:pos="1843"/>
        </w:tabs>
        <w:spacing w:after="240"/>
        <w:ind w:left="567"/>
        <w:jc w:val="both"/>
        <w:rPr>
          <w:rFonts w:ascii="Bookman Old Style" w:hAnsi="Bookman Old Style"/>
          <w:iCs/>
          <w:sz w:val="20"/>
          <w:szCs w:val="20"/>
        </w:rPr>
      </w:pPr>
      <w:r w:rsidRPr="00FE10E2">
        <w:rPr>
          <w:rFonts w:ascii="Bookman Old Style" w:hAnsi="Bookman Old Style"/>
          <w:iCs/>
          <w:sz w:val="20"/>
          <w:szCs w:val="20"/>
        </w:rPr>
        <w:t>(...)</w:t>
      </w:r>
    </w:p>
    <w:p w14:paraId="61111F04" w14:textId="77777777" w:rsidR="00F818DA" w:rsidRPr="00FE10E2" w:rsidRDefault="00F818DA" w:rsidP="00FE10E2">
      <w:pPr>
        <w:pBdr>
          <w:left w:val="single" w:sz="4" w:space="4" w:color="auto"/>
        </w:pBdr>
        <w:tabs>
          <w:tab w:val="left" w:pos="1843"/>
        </w:tabs>
        <w:spacing w:after="240"/>
        <w:ind w:left="567"/>
        <w:jc w:val="both"/>
        <w:rPr>
          <w:rFonts w:ascii="Bookman Old Style" w:hAnsi="Bookman Old Style"/>
          <w:b/>
          <w:iCs/>
          <w:sz w:val="20"/>
          <w:szCs w:val="20"/>
        </w:rPr>
      </w:pPr>
      <w:r w:rsidRPr="00FE10E2">
        <w:rPr>
          <w:rFonts w:ascii="Bookman Old Style" w:hAnsi="Bookman Old Style"/>
          <w:b/>
          <w:iCs/>
          <w:sz w:val="20"/>
          <w:szCs w:val="20"/>
        </w:rPr>
        <w:t xml:space="preserve">Art. 77. Ao Prefeito Municipal compete privativamente: </w:t>
      </w:r>
    </w:p>
    <w:p w14:paraId="6D3560D1" w14:textId="77777777" w:rsidR="00F818DA" w:rsidRPr="00E236F6" w:rsidRDefault="00F818DA" w:rsidP="00E236F6">
      <w:pPr>
        <w:pBdr>
          <w:left w:val="single" w:sz="4" w:space="4" w:color="auto"/>
        </w:pBdr>
        <w:tabs>
          <w:tab w:val="left" w:pos="1843"/>
        </w:tabs>
        <w:ind w:left="567"/>
        <w:jc w:val="both"/>
        <w:rPr>
          <w:rFonts w:ascii="Bookman Old Style" w:hAnsi="Bookman Old Style"/>
          <w:b/>
          <w:iCs/>
          <w:sz w:val="20"/>
          <w:szCs w:val="20"/>
          <w:u w:val="single"/>
        </w:rPr>
      </w:pPr>
      <w:r w:rsidRPr="00FE10E2">
        <w:rPr>
          <w:rFonts w:ascii="Bookman Old Style" w:hAnsi="Bookman Old Style"/>
          <w:b/>
          <w:iCs/>
          <w:sz w:val="20"/>
          <w:szCs w:val="20"/>
          <w:u w:val="single"/>
        </w:rPr>
        <w:t xml:space="preserve">II – Sancionar, promulgar e fazer publicar as leis Câmara Municipal, bem como </w:t>
      </w:r>
      <w:r w:rsidRPr="00E236F6">
        <w:rPr>
          <w:rFonts w:ascii="Bookman Old Style" w:hAnsi="Bookman Old Style"/>
          <w:b/>
          <w:iCs/>
          <w:sz w:val="20"/>
          <w:szCs w:val="20"/>
          <w:u w:val="single"/>
        </w:rPr>
        <w:t xml:space="preserve">expedir regulamento para sua fiel execução; </w:t>
      </w:r>
    </w:p>
    <w:p w14:paraId="33D0197A" w14:textId="77777777" w:rsidR="00F818DA" w:rsidRPr="00E236F6" w:rsidRDefault="00F818DA" w:rsidP="00E236F6">
      <w:pPr>
        <w:pBdr>
          <w:left w:val="single" w:sz="4" w:space="4" w:color="auto"/>
        </w:pBdr>
        <w:tabs>
          <w:tab w:val="left" w:pos="1843"/>
        </w:tabs>
        <w:ind w:left="567"/>
        <w:jc w:val="both"/>
        <w:rPr>
          <w:rFonts w:ascii="Bookman Old Style" w:hAnsi="Bookman Old Style"/>
          <w:iCs/>
          <w:sz w:val="20"/>
          <w:szCs w:val="20"/>
        </w:rPr>
      </w:pPr>
      <w:r w:rsidRPr="00E236F6">
        <w:rPr>
          <w:rFonts w:ascii="Bookman Old Style" w:hAnsi="Bookman Old Style"/>
          <w:iCs/>
          <w:sz w:val="20"/>
          <w:szCs w:val="20"/>
        </w:rPr>
        <w:t>III – vetar, no todo ou em parte os projetos de leis aprovado pela Câmara Municipal;</w:t>
      </w:r>
    </w:p>
    <w:p w14:paraId="2AF72006" w14:textId="1C1DA77E" w:rsidR="00E236F6" w:rsidRPr="00E236F6" w:rsidRDefault="00E236F6" w:rsidP="00FE10E2">
      <w:pPr>
        <w:pBdr>
          <w:left w:val="single" w:sz="4" w:space="4" w:color="auto"/>
        </w:pBdr>
        <w:tabs>
          <w:tab w:val="left" w:pos="1843"/>
        </w:tabs>
        <w:spacing w:after="240"/>
        <w:ind w:left="567"/>
        <w:jc w:val="both"/>
        <w:rPr>
          <w:rFonts w:ascii="Bookman Old Style" w:hAnsi="Bookman Old Style"/>
          <w:iCs/>
          <w:sz w:val="20"/>
          <w:szCs w:val="20"/>
        </w:rPr>
      </w:pPr>
      <w:r w:rsidRPr="00E236F6">
        <w:rPr>
          <w:rFonts w:ascii="Bookman Old Style" w:hAnsi="Bookman Old Style"/>
          <w:iCs/>
          <w:sz w:val="20"/>
          <w:szCs w:val="20"/>
        </w:rPr>
        <w:t xml:space="preserve">XV – Superintender a arrecadação dos tributos e preços, bem como a guarda e aplicação da receita, </w:t>
      </w:r>
      <w:r w:rsidRPr="00E236F6">
        <w:rPr>
          <w:rFonts w:ascii="Bookman Old Style" w:hAnsi="Bookman Old Style"/>
          <w:b/>
          <w:bCs/>
          <w:iCs/>
          <w:sz w:val="20"/>
          <w:szCs w:val="20"/>
          <w:u w:val="single"/>
        </w:rPr>
        <w:t>autorizando as despesas e pagamentos das disponibilidades orçamentárias ou dos créditos votados pela Câmara</w:t>
      </w:r>
      <w:r w:rsidRPr="00E236F6">
        <w:rPr>
          <w:rFonts w:ascii="Bookman Old Style" w:hAnsi="Bookman Old Style"/>
          <w:iCs/>
          <w:sz w:val="20"/>
          <w:szCs w:val="20"/>
        </w:rPr>
        <w:t>;</w:t>
      </w:r>
    </w:p>
    <w:p w14:paraId="516E385C" w14:textId="0852F2F4" w:rsidR="00F818DA" w:rsidRPr="00FE10E2" w:rsidRDefault="00F818DA" w:rsidP="00FE10E2">
      <w:pPr>
        <w:spacing w:after="240"/>
        <w:ind w:firstLine="1701"/>
        <w:jc w:val="both"/>
        <w:rPr>
          <w:rFonts w:ascii="Bookman Old Style" w:hAnsi="Bookman Old Style"/>
        </w:rPr>
      </w:pPr>
      <w:r w:rsidRPr="00E00053">
        <w:rPr>
          <w:rFonts w:ascii="Bookman Old Style" w:hAnsi="Bookman Old Style"/>
          <w:b/>
          <w:bCs/>
          <w:highlight w:val="yellow"/>
          <w:u w:val="single"/>
        </w:rPr>
        <w:t xml:space="preserve">Ao promulgar e sancionar o veto do </w:t>
      </w:r>
      <w:r w:rsidR="0031055F" w:rsidRPr="00E00053">
        <w:rPr>
          <w:rFonts w:ascii="Bookman Old Style" w:hAnsi="Bookman Old Style"/>
          <w:b/>
          <w:bCs/>
          <w:highlight w:val="yellow"/>
          <w:u w:val="single"/>
        </w:rPr>
        <w:t xml:space="preserve">inc. I, do art. 31 e o </w:t>
      </w:r>
      <w:r w:rsidRPr="00E00053">
        <w:rPr>
          <w:rFonts w:ascii="Bookman Old Style" w:hAnsi="Bookman Old Style"/>
          <w:b/>
          <w:bCs/>
          <w:highlight w:val="yellow"/>
          <w:u w:val="single"/>
        </w:rPr>
        <w:t>art. 32 da LC nº 116/2023, a Câmara Municipal usurpou competência do chefe do poder executivo</w:t>
      </w:r>
      <w:r w:rsidRPr="00FE10E2">
        <w:rPr>
          <w:rFonts w:ascii="Bookman Old Style" w:hAnsi="Bookman Old Style"/>
        </w:rPr>
        <w:t>, havendo, portanto, inconstitucionalidade por vicio formal, consistente na violação do devido processo legal legislativo. Nessa senda dispõe o regimento interno da Câmara:</w:t>
      </w:r>
    </w:p>
    <w:p w14:paraId="0C74EF80" w14:textId="77777777" w:rsidR="00F818DA" w:rsidRPr="00B459E8" w:rsidRDefault="00F818DA" w:rsidP="00B459E8">
      <w:pPr>
        <w:pBdr>
          <w:left w:val="single" w:sz="4" w:space="4" w:color="auto"/>
        </w:pBdr>
        <w:tabs>
          <w:tab w:val="left" w:pos="1843"/>
        </w:tabs>
        <w:spacing w:after="240"/>
        <w:ind w:left="567"/>
        <w:jc w:val="both"/>
        <w:rPr>
          <w:rFonts w:ascii="Bookman Old Style" w:hAnsi="Bookman Old Style"/>
          <w:iCs/>
          <w:sz w:val="20"/>
          <w:szCs w:val="20"/>
        </w:rPr>
      </w:pPr>
      <w:r w:rsidRPr="00B459E8">
        <w:rPr>
          <w:rFonts w:ascii="Bookman Old Style" w:hAnsi="Bookman Old Style"/>
          <w:iCs/>
          <w:sz w:val="20"/>
          <w:szCs w:val="20"/>
        </w:rPr>
        <w:t xml:space="preserve">Art. 207 - </w:t>
      </w:r>
      <w:r w:rsidRPr="00B459E8">
        <w:rPr>
          <w:rFonts w:ascii="Bookman Old Style" w:hAnsi="Bookman Old Style"/>
          <w:b/>
          <w:iCs/>
          <w:sz w:val="20"/>
          <w:szCs w:val="20"/>
        </w:rPr>
        <w:t>Aprovado pela Câmara um projeto de Lei, este será enviado ao Prefeito, para sanção e promulgação ou veto, uma vez expedidos os respectivos autógrafos</w:t>
      </w:r>
      <w:r w:rsidRPr="00B459E8">
        <w:rPr>
          <w:rFonts w:ascii="Bookman Old Style" w:hAnsi="Bookman Old Style"/>
          <w:iCs/>
          <w:sz w:val="20"/>
          <w:szCs w:val="20"/>
        </w:rPr>
        <w:t>.</w:t>
      </w:r>
    </w:p>
    <w:p w14:paraId="7D14BF50" w14:textId="47DD38B4" w:rsidR="00F818DA" w:rsidRPr="00E00053" w:rsidRDefault="00F818DA" w:rsidP="00FE10E2">
      <w:pPr>
        <w:spacing w:after="240"/>
        <w:ind w:firstLine="1701"/>
        <w:jc w:val="both"/>
        <w:rPr>
          <w:rFonts w:ascii="Bookman Old Style" w:hAnsi="Bookman Old Style"/>
          <w:b/>
          <w:bCs/>
        </w:rPr>
      </w:pPr>
      <w:r w:rsidRPr="00FE10E2">
        <w:rPr>
          <w:rFonts w:ascii="Bookman Old Style" w:hAnsi="Bookman Old Style"/>
        </w:rPr>
        <w:t xml:space="preserve">Ainda, em razão da Câmara realizar a emenda modificativa, também feriu a lei orgânica em seu art. 57, I, </w:t>
      </w:r>
      <w:r w:rsidRPr="00E00053">
        <w:rPr>
          <w:rFonts w:ascii="Bookman Old Style" w:hAnsi="Bookman Old Style"/>
          <w:b/>
          <w:bCs/>
          <w:highlight w:val="yellow"/>
        </w:rPr>
        <w:t xml:space="preserve">haja vista que tal emenda </w:t>
      </w:r>
      <w:r w:rsidR="00E00053" w:rsidRPr="00E00053">
        <w:rPr>
          <w:rFonts w:ascii="Bookman Old Style" w:hAnsi="Bookman Old Style"/>
          <w:b/>
          <w:bCs/>
          <w:highlight w:val="yellow"/>
        </w:rPr>
        <w:t xml:space="preserve">não poderia promover </w:t>
      </w:r>
      <w:r w:rsidRPr="00E00053">
        <w:rPr>
          <w:rFonts w:ascii="Bookman Old Style" w:hAnsi="Bookman Old Style"/>
          <w:b/>
          <w:bCs/>
          <w:highlight w:val="yellow"/>
        </w:rPr>
        <w:t>aumento de despesa:</w:t>
      </w:r>
    </w:p>
    <w:p w14:paraId="1FFC5AA6" w14:textId="77777777" w:rsidR="00F818DA" w:rsidRPr="0082389F" w:rsidRDefault="00F818DA" w:rsidP="0082389F">
      <w:pPr>
        <w:pBdr>
          <w:left w:val="single" w:sz="4" w:space="4" w:color="auto"/>
        </w:pBdr>
        <w:tabs>
          <w:tab w:val="left" w:pos="1843"/>
        </w:tabs>
        <w:spacing w:after="240"/>
        <w:ind w:left="567"/>
        <w:jc w:val="both"/>
        <w:rPr>
          <w:rFonts w:ascii="Bookman Old Style" w:hAnsi="Bookman Old Style"/>
          <w:b/>
          <w:iCs/>
          <w:sz w:val="20"/>
          <w:szCs w:val="20"/>
          <w:u w:val="single"/>
        </w:rPr>
      </w:pPr>
      <w:r w:rsidRPr="0082389F">
        <w:rPr>
          <w:rFonts w:ascii="Bookman Old Style" w:hAnsi="Bookman Old Style"/>
          <w:b/>
          <w:iCs/>
          <w:sz w:val="20"/>
          <w:szCs w:val="20"/>
          <w:u w:val="single"/>
        </w:rPr>
        <w:t xml:space="preserve">Art. 57. Não será admitida emenda que aumente a despesa prevista: </w:t>
      </w:r>
    </w:p>
    <w:p w14:paraId="2F2E4C13" w14:textId="77777777" w:rsidR="00F818DA" w:rsidRPr="0082389F" w:rsidRDefault="00F818DA" w:rsidP="0082389F">
      <w:pPr>
        <w:pBdr>
          <w:left w:val="single" w:sz="4" w:space="4" w:color="auto"/>
        </w:pBdr>
        <w:tabs>
          <w:tab w:val="left" w:pos="1843"/>
        </w:tabs>
        <w:spacing w:after="240"/>
        <w:ind w:left="567"/>
        <w:jc w:val="both"/>
        <w:rPr>
          <w:rFonts w:ascii="Bookman Old Style" w:hAnsi="Bookman Old Style"/>
          <w:b/>
          <w:iCs/>
          <w:sz w:val="20"/>
          <w:szCs w:val="20"/>
          <w:u w:val="single"/>
        </w:rPr>
      </w:pPr>
      <w:r w:rsidRPr="0082389F">
        <w:rPr>
          <w:rFonts w:ascii="Bookman Old Style" w:hAnsi="Bookman Old Style"/>
          <w:b/>
          <w:iCs/>
          <w:sz w:val="20"/>
          <w:szCs w:val="20"/>
          <w:u w:val="single"/>
        </w:rPr>
        <w:t xml:space="preserve">I – Nos Projetos de Lei de iniciativa privativa do Prefeito Municipal, ressalvado o disposto no art. 126, seus incisos e parágrafo único; </w:t>
      </w:r>
    </w:p>
    <w:p w14:paraId="3200BDB9" w14:textId="77777777" w:rsidR="00F818DA" w:rsidRPr="00FE10E2" w:rsidRDefault="00F818DA" w:rsidP="00FE10E2">
      <w:pPr>
        <w:spacing w:after="240"/>
        <w:ind w:firstLine="1701"/>
        <w:jc w:val="both"/>
        <w:rPr>
          <w:rFonts w:ascii="Bookman Old Style" w:hAnsi="Bookman Old Style"/>
        </w:rPr>
      </w:pPr>
      <w:r w:rsidRPr="00FE10E2">
        <w:rPr>
          <w:rFonts w:ascii="Bookman Old Style" w:hAnsi="Bookman Old Style"/>
        </w:rPr>
        <w:t>Ainda, há notória inconstitucionalidade na referida emenda modificativa, vez que em nosso ordenamento jurídico pátrio deve sempre ser observado durante o processo legislativo o princípio da separação e harmonia entre os poderes, o qual se encontra insculpido no artigo 190 da Constituição Estadual, que reproduz a norma constante do artigo 2º da Constituição Federal de 1988, conforme transcrevo:</w:t>
      </w:r>
    </w:p>
    <w:p w14:paraId="617B2989" w14:textId="264454AA" w:rsidR="00F818DA" w:rsidRPr="0082389F" w:rsidRDefault="00F818DA" w:rsidP="0082389F">
      <w:pPr>
        <w:pBdr>
          <w:left w:val="single" w:sz="4" w:space="4" w:color="auto"/>
        </w:pBdr>
        <w:spacing w:after="240"/>
        <w:ind w:left="567"/>
        <w:jc w:val="both"/>
        <w:rPr>
          <w:rFonts w:ascii="Bookman Old Style" w:hAnsi="Bookman Old Style"/>
          <w:iCs/>
          <w:sz w:val="20"/>
          <w:szCs w:val="20"/>
        </w:rPr>
      </w:pPr>
      <w:r w:rsidRPr="0082389F">
        <w:rPr>
          <w:rFonts w:ascii="Bookman Old Style" w:hAnsi="Bookman Old Style"/>
          <w:b/>
          <w:bCs/>
          <w:iCs/>
          <w:sz w:val="20"/>
          <w:szCs w:val="20"/>
        </w:rPr>
        <w:t>Art. 190 da Constituição Estadual:</w:t>
      </w:r>
      <w:r w:rsidRPr="0082389F">
        <w:rPr>
          <w:rFonts w:ascii="Bookman Old Style" w:hAnsi="Bookman Old Style"/>
          <w:iCs/>
          <w:sz w:val="20"/>
          <w:szCs w:val="20"/>
        </w:rPr>
        <w:t xml:space="preserve"> “São Poderes do Município, independentes e harmônicos entre si, o Legislativo, e o Executivo”. </w:t>
      </w:r>
    </w:p>
    <w:p w14:paraId="4CF569F9" w14:textId="7AE94643" w:rsidR="00F818DA" w:rsidRPr="0082389F" w:rsidRDefault="00F818DA" w:rsidP="0082389F">
      <w:pPr>
        <w:pBdr>
          <w:left w:val="single" w:sz="4" w:space="4" w:color="auto"/>
        </w:pBdr>
        <w:spacing w:after="240"/>
        <w:ind w:left="567"/>
        <w:jc w:val="both"/>
        <w:rPr>
          <w:rFonts w:ascii="Bookman Old Style" w:hAnsi="Bookman Old Style"/>
          <w:iCs/>
          <w:sz w:val="20"/>
          <w:szCs w:val="20"/>
        </w:rPr>
      </w:pPr>
      <w:r w:rsidRPr="0082389F">
        <w:rPr>
          <w:rFonts w:ascii="Bookman Old Style" w:hAnsi="Bookman Old Style"/>
          <w:b/>
          <w:bCs/>
          <w:iCs/>
          <w:sz w:val="20"/>
          <w:szCs w:val="20"/>
        </w:rPr>
        <w:t>Art. 2º da Constituição Federal:</w:t>
      </w:r>
      <w:r w:rsidRPr="0082389F">
        <w:rPr>
          <w:rFonts w:ascii="Bookman Old Style" w:hAnsi="Bookman Old Style"/>
          <w:iCs/>
          <w:sz w:val="20"/>
          <w:szCs w:val="20"/>
        </w:rPr>
        <w:t xml:space="preserve"> </w:t>
      </w:r>
      <w:r w:rsidR="0082389F">
        <w:rPr>
          <w:rFonts w:ascii="Bookman Old Style" w:hAnsi="Bookman Old Style"/>
          <w:iCs/>
          <w:sz w:val="20"/>
          <w:szCs w:val="20"/>
        </w:rPr>
        <w:t>“</w:t>
      </w:r>
      <w:r w:rsidRPr="0082389F">
        <w:rPr>
          <w:rFonts w:ascii="Bookman Old Style" w:hAnsi="Bookman Old Style"/>
          <w:iCs/>
          <w:sz w:val="20"/>
          <w:szCs w:val="20"/>
        </w:rPr>
        <w:t>São Poderes da União, independentes e harmônicos entre si, o Legislativo, o Executivo e o Judiciário.”</w:t>
      </w:r>
    </w:p>
    <w:p w14:paraId="7DEF634C" w14:textId="77777777" w:rsidR="00F818DA" w:rsidRPr="00FE10E2" w:rsidRDefault="00F818DA" w:rsidP="00FE10E2">
      <w:pPr>
        <w:spacing w:after="240"/>
        <w:ind w:firstLine="1701"/>
        <w:jc w:val="both"/>
        <w:rPr>
          <w:rFonts w:ascii="Bookman Old Style" w:hAnsi="Bookman Old Style"/>
        </w:rPr>
      </w:pPr>
      <w:r w:rsidRPr="00FE10E2">
        <w:rPr>
          <w:rFonts w:ascii="Bookman Old Style" w:hAnsi="Bookman Old Style"/>
        </w:rPr>
        <w:lastRenderedPageBreak/>
        <w:t xml:space="preserve">Assim, em consonância com tais princípios, a Carta Constitucional se encarregou de dividir as competências para a proposição de leis, e no presente caso ressalto não haver dúvida que se está diante de hipótese de matéria cuja competência para legislar é privativa do Prefeito Municipal. </w:t>
      </w:r>
    </w:p>
    <w:p w14:paraId="63C165C0" w14:textId="0E7827ED" w:rsidR="00F818DA" w:rsidRPr="00FE10E2" w:rsidRDefault="00F818DA" w:rsidP="00FE10E2">
      <w:pPr>
        <w:spacing w:after="240"/>
        <w:ind w:firstLine="1701"/>
        <w:jc w:val="both"/>
        <w:rPr>
          <w:rFonts w:ascii="Bookman Old Style" w:hAnsi="Bookman Old Style"/>
        </w:rPr>
      </w:pPr>
      <w:r w:rsidRPr="00FE10E2">
        <w:rPr>
          <w:rFonts w:ascii="Bookman Old Style" w:hAnsi="Bookman Old Style"/>
          <w:b/>
          <w:bCs/>
          <w:highlight w:val="yellow"/>
        </w:rPr>
        <w:t>O Projeto de LC n° 01 de 13 de fevereiro de 2023</w:t>
      </w:r>
      <w:r w:rsidRPr="00FE10E2">
        <w:rPr>
          <w:rFonts w:ascii="Bookman Old Style" w:hAnsi="Bookman Old Style"/>
        </w:rPr>
        <w:t xml:space="preserve"> versou sobre "</w:t>
      </w:r>
      <w:r w:rsidRPr="00FE10E2">
        <w:rPr>
          <w:rFonts w:ascii="Bookman Old Style" w:hAnsi="Bookman Old Style"/>
          <w:i/>
          <w:iCs/>
        </w:rPr>
        <w:t>o Plano de Carreira, Cargo e Remuneração dos Agentes Comunitários de Saúde e Agentes de Combate a Endemias, Lotados na Secretaria Municipal de Saúde do Município de Campinápolis — MT</w:t>
      </w:r>
      <w:r w:rsidRPr="00FE10E2">
        <w:rPr>
          <w:rFonts w:ascii="Bookman Old Style" w:hAnsi="Bookman Old Style"/>
        </w:rPr>
        <w:t xml:space="preserve">", órgão do Poder Executivo, estando a norma dentro da competência prevista no art. 195, III da Constituição Estadual, que assim estabelece: </w:t>
      </w:r>
    </w:p>
    <w:p w14:paraId="0D695C6E" w14:textId="77777777" w:rsidR="00F818DA" w:rsidRPr="00827491" w:rsidRDefault="00F818DA" w:rsidP="00827491">
      <w:pPr>
        <w:pBdr>
          <w:left w:val="single" w:sz="4" w:space="4" w:color="auto"/>
        </w:pBdr>
        <w:tabs>
          <w:tab w:val="left" w:pos="1843"/>
        </w:tabs>
        <w:spacing w:after="240"/>
        <w:ind w:left="567"/>
        <w:jc w:val="both"/>
        <w:rPr>
          <w:rFonts w:ascii="Bookman Old Style" w:hAnsi="Bookman Old Style"/>
          <w:iCs/>
          <w:sz w:val="20"/>
          <w:szCs w:val="20"/>
        </w:rPr>
      </w:pPr>
      <w:r w:rsidRPr="00827491">
        <w:rPr>
          <w:rFonts w:ascii="Bookman Old Style" w:hAnsi="Bookman Old Style"/>
          <w:b/>
          <w:bCs/>
          <w:iCs/>
          <w:sz w:val="20"/>
          <w:szCs w:val="20"/>
        </w:rPr>
        <w:t>“Art. 195, III, da Constituição Estadual.</w:t>
      </w:r>
      <w:r w:rsidRPr="00827491">
        <w:rPr>
          <w:rFonts w:ascii="Bookman Old Style" w:hAnsi="Bookman Old Style"/>
          <w:iCs/>
          <w:sz w:val="20"/>
          <w:szCs w:val="20"/>
        </w:rPr>
        <w:t xml:space="preserve"> O Prefeito poderá solicitar urgência para apreciação de projetos de sua iniciativa. </w:t>
      </w:r>
    </w:p>
    <w:p w14:paraId="1E0BAE19" w14:textId="77777777" w:rsidR="00F818DA" w:rsidRPr="00827491" w:rsidRDefault="00F818DA" w:rsidP="00827491">
      <w:pPr>
        <w:pBdr>
          <w:left w:val="single" w:sz="4" w:space="4" w:color="auto"/>
        </w:pBdr>
        <w:tabs>
          <w:tab w:val="left" w:pos="1843"/>
        </w:tabs>
        <w:spacing w:after="240"/>
        <w:ind w:left="567"/>
        <w:jc w:val="both"/>
        <w:rPr>
          <w:rFonts w:ascii="Bookman Old Style" w:hAnsi="Bookman Old Style"/>
          <w:iCs/>
          <w:sz w:val="20"/>
          <w:szCs w:val="20"/>
        </w:rPr>
      </w:pPr>
      <w:r w:rsidRPr="00827491">
        <w:rPr>
          <w:rFonts w:ascii="Bookman Old Style" w:hAnsi="Bookman Old Style"/>
          <w:iCs/>
          <w:sz w:val="20"/>
          <w:szCs w:val="20"/>
        </w:rPr>
        <w:t xml:space="preserve">Parágrafo único </w:t>
      </w:r>
      <w:r w:rsidRPr="00827491">
        <w:rPr>
          <w:rFonts w:ascii="Bookman Old Style" w:hAnsi="Bookman Old Style"/>
          <w:b/>
          <w:bCs/>
          <w:iCs/>
          <w:sz w:val="20"/>
          <w:szCs w:val="20"/>
          <w:u w:val="single"/>
        </w:rPr>
        <w:t>São de iniciativa privativa do Prefeito as leis que disponham sobre</w:t>
      </w:r>
      <w:r w:rsidRPr="00827491">
        <w:rPr>
          <w:rFonts w:ascii="Bookman Old Style" w:hAnsi="Bookman Old Style"/>
          <w:iCs/>
          <w:sz w:val="20"/>
          <w:szCs w:val="20"/>
        </w:rPr>
        <w:t>:</w:t>
      </w:r>
    </w:p>
    <w:p w14:paraId="4122A928" w14:textId="77777777" w:rsidR="00F818DA" w:rsidRPr="00827491" w:rsidRDefault="00F818DA" w:rsidP="00827491">
      <w:pPr>
        <w:pBdr>
          <w:left w:val="single" w:sz="4" w:space="4" w:color="auto"/>
        </w:pBdr>
        <w:tabs>
          <w:tab w:val="left" w:pos="1843"/>
        </w:tabs>
        <w:spacing w:after="240"/>
        <w:ind w:left="567"/>
        <w:jc w:val="both"/>
        <w:rPr>
          <w:rFonts w:ascii="Bookman Old Style" w:hAnsi="Bookman Old Style"/>
          <w:iCs/>
          <w:sz w:val="20"/>
          <w:szCs w:val="20"/>
        </w:rPr>
      </w:pPr>
      <w:r w:rsidRPr="00827491">
        <w:rPr>
          <w:rFonts w:ascii="Bookman Old Style" w:hAnsi="Bookman Old Style"/>
          <w:iCs/>
          <w:sz w:val="20"/>
          <w:szCs w:val="20"/>
        </w:rPr>
        <w:t xml:space="preserve"> III - </w:t>
      </w:r>
      <w:r w:rsidRPr="00827491">
        <w:rPr>
          <w:rFonts w:ascii="Bookman Old Style" w:hAnsi="Bookman Old Style"/>
          <w:b/>
          <w:bCs/>
          <w:iCs/>
          <w:sz w:val="20"/>
          <w:szCs w:val="20"/>
          <w:u w:val="single"/>
        </w:rPr>
        <w:t>criação, estrutura e atribuição de órgãos de Administração Pública municipal</w:t>
      </w:r>
      <w:r w:rsidRPr="00827491">
        <w:rPr>
          <w:rFonts w:ascii="Bookman Old Style" w:hAnsi="Bookman Old Style"/>
          <w:iCs/>
          <w:sz w:val="20"/>
          <w:szCs w:val="20"/>
        </w:rPr>
        <w:t>;”</w:t>
      </w:r>
    </w:p>
    <w:p w14:paraId="69C04696" w14:textId="7A18F17D" w:rsidR="00F818DA" w:rsidRPr="00FE10E2" w:rsidRDefault="00F818DA" w:rsidP="00FE10E2">
      <w:pPr>
        <w:spacing w:after="240"/>
        <w:ind w:firstLine="1701"/>
        <w:jc w:val="both"/>
        <w:rPr>
          <w:rFonts w:ascii="Bookman Old Style" w:hAnsi="Bookman Old Style"/>
        </w:rPr>
      </w:pPr>
      <w:r w:rsidRPr="00FE10E2">
        <w:rPr>
          <w:rFonts w:ascii="Bookman Old Style" w:hAnsi="Bookman Old Style"/>
        </w:rPr>
        <w:t xml:space="preserve">E, nesse sentido, a Lei Orgânica do Município também define a matéria do </w:t>
      </w:r>
      <w:r w:rsidRPr="00FE10E2">
        <w:rPr>
          <w:rFonts w:ascii="Bookman Old Style" w:hAnsi="Bookman Old Style"/>
          <w:b/>
          <w:bCs/>
          <w:highlight w:val="yellow"/>
        </w:rPr>
        <w:t>Projeto de LC n° 01 de 13 de fevereiro de 2023</w:t>
      </w:r>
      <w:r w:rsidRPr="00FE10E2">
        <w:rPr>
          <w:rFonts w:ascii="Bookman Old Style" w:hAnsi="Bookman Old Style"/>
        </w:rPr>
        <w:t xml:space="preserve"> como de competência privativa do Prefeito Municipal, no artigo 55, </w:t>
      </w:r>
      <w:r w:rsidRPr="00FE10E2">
        <w:rPr>
          <w:rFonts w:ascii="Bookman Old Style" w:hAnsi="Bookman Old Style"/>
          <w:i/>
          <w:iCs/>
        </w:rPr>
        <w:t>in verbis</w:t>
      </w:r>
      <w:r w:rsidRPr="00FE10E2">
        <w:rPr>
          <w:rFonts w:ascii="Bookman Old Style" w:hAnsi="Bookman Old Style"/>
        </w:rPr>
        <w:t xml:space="preserve">: </w:t>
      </w:r>
    </w:p>
    <w:p w14:paraId="1060C748" w14:textId="09B76F40" w:rsidR="00F818DA" w:rsidRPr="00560BC6" w:rsidRDefault="00F818DA" w:rsidP="00560BC6">
      <w:pPr>
        <w:pBdr>
          <w:left w:val="single" w:sz="4" w:space="4" w:color="auto"/>
        </w:pBdr>
        <w:tabs>
          <w:tab w:val="left" w:pos="1843"/>
        </w:tabs>
        <w:spacing w:after="240"/>
        <w:ind w:left="567"/>
        <w:jc w:val="both"/>
        <w:rPr>
          <w:rFonts w:ascii="Bookman Old Style" w:hAnsi="Bookman Old Style"/>
          <w:iCs/>
          <w:sz w:val="20"/>
          <w:szCs w:val="20"/>
        </w:rPr>
      </w:pPr>
      <w:r w:rsidRPr="00560BC6">
        <w:rPr>
          <w:rFonts w:ascii="Bookman Old Style" w:hAnsi="Bookman Old Style"/>
          <w:iCs/>
          <w:sz w:val="20"/>
          <w:szCs w:val="20"/>
        </w:rPr>
        <w:t xml:space="preserve">“Art. 55. </w:t>
      </w:r>
      <w:r w:rsidRPr="009E2E0C">
        <w:rPr>
          <w:rFonts w:ascii="Bookman Old Style" w:hAnsi="Bookman Old Style"/>
          <w:b/>
          <w:bCs/>
          <w:iCs/>
          <w:sz w:val="20"/>
          <w:szCs w:val="20"/>
          <w:u w:val="single"/>
        </w:rPr>
        <w:t>São de iniciativa privativa do Prefeito Municipal as leis que disponham sobre</w:t>
      </w:r>
      <w:r w:rsidRPr="00560BC6">
        <w:rPr>
          <w:rFonts w:ascii="Bookman Old Style" w:hAnsi="Bookman Old Style"/>
          <w:iCs/>
          <w:sz w:val="20"/>
          <w:szCs w:val="20"/>
        </w:rPr>
        <w:t>:</w:t>
      </w:r>
    </w:p>
    <w:p w14:paraId="6BC9C003" w14:textId="77777777" w:rsidR="00F818DA" w:rsidRPr="00560BC6" w:rsidRDefault="00F818DA" w:rsidP="009E2E0C">
      <w:pPr>
        <w:pBdr>
          <w:left w:val="single" w:sz="4" w:space="4" w:color="auto"/>
        </w:pBdr>
        <w:tabs>
          <w:tab w:val="left" w:pos="1843"/>
        </w:tabs>
        <w:ind w:left="567"/>
        <w:jc w:val="both"/>
        <w:rPr>
          <w:rFonts w:ascii="Bookman Old Style" w:hAnsi="Bookman Old Style"/>
          <w:iCs/>
          <w:sz w:val="20"/>
          <w:szCs w:val="20"/>
        </w:rPr>
      </w:pPr>
      <w:r w:rsidRPr="00560BC6">
        <w:rPr>
          <w:rFonts w:ascii="Bookman Old Style" w:hAnsi="Bookman Old Style"/>
          <w:iCs/>
          <w:sz w:val="20"/>
          <w:szCs w:val="20"/>
        </w:rPr>
        <w:t xml:space="preserve">a) </w:t>
      </w:r>
      <w:r w:rsidRPr="009E2E0C">
        <w:rPr>
          <w:rFonts w:ascii="Bookman Old Style" w:hAnsi="Bookman Old Style"/>
          <w:b/>
          <w:bCs/>
          <w:iCs/>
          <w:sz w:val="20"/>
          <w:szCs w:val="20"/>
          <w:u w:val="single"/>
        </w:rPr>
        <w:t>criação de cargos, funções ou empregos públicos na administração direta e autárquica ou aumento de sua remuneração</w:t>
      </w:r>
      <w:r w:rsidRPr="00560BC6">
        <w:rPr>
          <w:rFonts w:ascii="Bookman Old Style" w:hAnsi="Bookman Old Style"/>
          <w:iCs/>
          <w:sz w:val="20"/>
          <w:szCs w:val="20"/>
        </w:rPr>
        <w:t>;</w:t>
      </w:r>
    </w:p>
    <w:p w14:paraId="35D82F66" w14:textId="77777777" w:rsidR="00F818DA" w:rsidRPr="00560BC6" w:rsidRDefault="00F818DA" w:rsidP="009E2E0C">
      <w:pPr>
        <w:pBdr>
          <w:left w:val="single" w:sz="4" w:space="4" w:color="auto"/>
        </w:pBdr>
        <w:tabs>
          <w:tab w:val="left" w:pos="1843"/>
        </w:tabs>
        <w:ind w:left="567"/>
        <w:jc w:val="both"/>
        <w:rPr>
          <w:rFonts w:ascii="Bookman Old Style" w:hAnsi="Bookman Old Style"/>
          <w:iCs/>
          <w:sz w:val="20"/>
          <w:szCs w:val="20"/>
        </w:rPr>
      </w:pPr>
      <w:r w:rsidRPr="00560BC6">
        <w:rPr>
          <w:rFonts w:ascii="Bookman Old Style" w:hAnsi="Bookman Old Style"/>
          <w:iCs/>
          <w:sz w:val="20"/>
          <w:szCs w:val="20"/>
        </w:rPr>
        <w:t xml:space="preserve">b) </w:t>
      </w:r>
      <w:r w:rsidRPr="009E2E0C">
        <w:rPr>
          <w:rFonts w:ascii="Bookman Old Style" w:hAnsi="Bookman Old Style"/>
          <w:b/>
          <w:bCs/>
          <w:iCs/>
          <w:sz w:val="20"/>
          <w:szCs w:val="20"/>
          <w:u w:val="single"/>
        </w:rPr>
        <w:t>organização administrativa</w:t>
      </w:r>
      <w:r w:rsidRPr="00560BC6">
        <w:rPr>
          <w:rFonts w:ascii="Bookman Old Style" w:hAnsi="Bookman Old Style"/>
          <w:iCs/>
          <w:sz w:val="20"/>
          <w:szCs w:val="20"/>
        </w:rPr>
        <w:t>, matéria tributária, bem como serviços públicos;</w:t>
      </w:r>
    </w:p>
    <w:p w14:paraId="419F1CB8" w14:textId="77777777" w:rsidR="00F818DA" w:rsidRPr="00560BC6" w:rsidRDefault="00F818DA" w:rsidP="009E2E0C">
      <w:pPr>
        <w:pBdr>
          <w:left w:val="single" w:sz="4" w:space="4" w:color="auto"/>
        </w:pBdr>
        <w:tabs>
          <w:tab w:val="left" w:pos="1843"/>
        </w:tabs>
        <w:ind w:left="567"/>
        <w:jc w:val="both"/>
        <w:rPr>
          <w:rFonts w:ascii="Bookman Old Style" w:hAnsi="Bookman Old Style"/>
          <w:iCs/>
          <w:sz w:val="20"/>
          <w:szCs w:val="20"/>
        </w:rPr>
      </w:pPr>
      <w:r w:rsidRPr="00560BC6">
        <w:rPr>
          <w:rFonts w:ascii="Bookman Old Style" w:hAnsi="Bookman Old Style"/>
          <w:iCs/>
          <w:sz w:val="20"/>
          <w:szCs w:val="20"/>
        </w:rPr>
        <w:t xml:space="preserve">c) </w:t>
      </w:r>
      <w:r w:rsidRPr="009E2E0C">
        <w:rPr>
          <w:rFonts w:ascii="Bookman Old Style" w:hAnsi="Bookman Old Style"/>
          <w:b/>
          <w:bCs/>
          <w:iCs/>
          <w:sz w:val="20"/>
          <w:szCs w:val="20"/>
          <w:u w:val="single"/>
        </w:rPr>
        <w:t>servidores públicos municipais, seu regime jurídico, provimento de cargos, estabilidade e aposentadoria</w:t>
      </w:r>
      <w:r w:rsidRPr="00560BC6">
        <w:rPr>
          <w:rFonts w:ascii="Bookman Old Style" w:hAnsi="Bookman Old Style"/>
          <w:iCs/>
          <w:sz w:val="20"/>
          <w:szCs w:val="20"/>
        </w:rPr>
        <w:t>;</w:t>
      </w:r>
    </w:p>
    <w:p w14:paraId="590FF369" w14:textId="1C839EEF" w:rsidR="00F818DA" w:rsidRPr="009E2E0C" w:rsidRDefault="00F818DA" w:rsidP="009E2E0C">
      <w:pPr>
        <w:pBdr>
          <w:left w:val="single" w:sz="4" w:space="4" w:color="auto"/>
        </w:pBdr>
        <w:tabs>
          <w:tab w:val="left" w:pos="1843"/>
        </w:tabs>
        <w:spacing w:after="240"/>
        <w:ind w:left="567"/>
        <w:jc w:val="both"/>
        <w:rPr>
          <w:rFonts w:ascii="Bookman Old Style" w:hAnsi="Bookman Old Style"/>
          <w:iCs/>
          <w:sz w:val="20"/>
          <w:szCs w:val="20"/>
        </w:rPr>
      </w:pPr>
      <w:r w:rsidRPr="00560BC6">
        <w:rPr>
          <w:rFonts w:ascii="Bookman Old Style" w:hAnsi="Bookman Old Style"/>
          <w:iCs/>
          <w:sz w:val="20"/>
          <w:szCs w:val="20"/>
        </w:rPr>
        <w:t>d) criação, estruturação e atribuição das secretarias municipais e demais órgãos da administração pública municipal;”</w:t>
      </w:r>
    </w:p>
    <w:p w14:paraId="59880E46" w14:textId="77777777" w:rsidR="009E2E0C" w:rsidRPr="00FE10E2" w:rsidRDefault="009E2E0C" w:rsidP="009E2E0C">
      <w:pPr>
        <w:spacing w:after="240"/>
        <w:ind w:firstLine="1701"/>
        <w:jc w:val="both"/>
        <w:rPr>
          <w:rFonts w:ascii="Bookman Old Style" w:hAnsi="Bookman Old Style"/>
        </w:rPr>
      </w:pPr>
      <w:r w:rsidRPr="00FE10E2">
        <w:rPr>
          <w:rFonts w:ascii="Bookman Old Style" w:hAnsi="Bookman Old Style"/>
        </w:rPr>
        <w:t xml:space="preserve">Ainda, o Supremo Tribunal de Federal, também entende no mesmo sentido </w:t>
      </w:r>
      <w:r w:rsidRPr="00FE10E2">
        <w:rPr>
          <w:rFonts w:ascii="Bookman Old Style" w:hAnsi="Bookman Old Style"/>
          <w:i/>
          <w:iCs/>
        </w:rPr>
        <w:t>in verbis</w:t>
      </w:r>
      <w:r w:rsidRPr="00FE10E2">
        <w:rPr>
          <w:rFonts w:ascii="Bookman Old Style" w:hAnsi="Bookman Old Style"/>
        </w:rPr>
        <w:t>:</w:t>
      </w:r>
    </w:p>
    <w:p w14:paraId="5398756F" w14:textId="77777777" w:rsidR="009E2E0C" w:rsidRPr="00FE10E2" w:rsidRDefault="009E2E0C" w:rsidP="009E2E0C">
      <w:pPr>
        <w:pBdr>
          <w:left w:val="single" w:sz="4" w:space="4" w:color="auto"/>
        </w:pBdr>
        <w:tabs>
          <w:tab w:val="left" w:pos="1843"/>
        </w:tabs>
        <w:spacing w:after="240"/>
        <w:ind w:left="567"/>
        <w:jc w:val="both"/>
        <w:rPr>
          <w:rFonts w:ascii="Bookman Old Style" w:hAnsi="Bookman Old Style"/>
          <w:iCs/>
          <w:sz w:val="20"/>
          <w:szCs w:val="20"/>
        </w:rPr>
      </w:pPr>
      <w:r w:rsidRPr="00FE10E2">
        <w:rPr>
          <w:rFonts w:ascii="Bookman Old Style" w:hAnsi="Bookman Old Style"/>
          <w:iCs/>
          <w:sz w:val="20"/>
          <w:szCs w:val="20"/>
        </w:rPr>
        <w:t xml:space="preserve">“I – </w:t>
      </w:r>
      <w:r w:rsidRPr="00FE10E2">
        <w:rPr>
          <w:rFonts w:ascii="Bookman Old Style" w:hAnsi="Bookman Old Style"/>
          <w:b/>
          <w:bCs/>
          <w:iCs/>
          <w:sz w:val="20"/>
          <w:szCs w:val="20"/>
          <w:u w:val="single"/>
        </w:rPr>
        <w:t>Lei que verse sobre a criação e estruturação de órgãos da administração pública é de iniciativa privativa do Chefe do Poder Executivo (art. 61, § 1º, II, e, da Constituição Federal). Princípio da simetria</w:t>
      </w:r>
      <w:r w:rsidRPr="00FE10E2">
        <w:rPr>
          <w:rFonts w:ascii="Bookman Old Style" w:hAnsi="Bookman Old Style"/>
          <w:iCs/>
          <w:sz w:val="20"/>
          <w:szCs w:val="20"/>
        </w:rPr>
        <w:t xml:space="preserve">. II – </w:t>
      </w:r>
      <w:r w:rsidRPr="00FE10E2">
        <w:rPr>
          <w:rFonts w:ascii="Bookman Old Style" w:hAnsi="Bookman Old Style"/>
          <w:b/>
          <w:bCs/>
          <w:iCs/>
          <w:sz w:val="20"/>
          <w:szCs w:val="20"/>
          <w:u w:val="single"/>
        </w:rPr>
        <w:t>Afronta também ao princípio da separação dos poderes (art. 2º da CF)</w:t>
      </w:r>
      <w:r w:rsidRPr="00FE10E2">
        <w:rPr>
          <w:rFonts w:ascii="Bookman Old Style" w:hAnsi="Bookman Old Style"/>
          <w:iCs/>
          <w:sz w:val="20"/>
          <w:szCs w:val="20"/>
        </w:rPr>
        <w:t>. [...]” (STF - ADI: 2294 RS, Relator: RICARDO LEWANDOWSKI, Data de Julgamento: 27/08/2014, Tribunal Pleno, Data de Publicação: 11/09/2014)</w:t>
      </w:r>
    </w:p>
    <w:p w14:paraId="1ADE13A5" w14:textId="77777777" w:rsidR="009E2E0C" w:rsidRPr="00FE10E2" w:rsidRDefault="009E2E0C" w:rsidP="009E2E0C">
      <w:pPr>
        <w:spacing w:after="240"/>
        <w:ind w:firstLine="1701"/>
        <w:jc w:val="both"/>
        <w:rPr>
          <w:rFonts w:ascii="Bookman Old Style" w:hAnsi="Bookman Old Style"/>
        </w:rPr>
      </w:pPr>
      <w:r w:rsidRPr="00FE10E2">
        <w:rPr>
          <w:rFonts w:ascii="Bookman Old Style" w:hAnsi="Bookman Old Style"/>
        </w:rPr>
        <w:t>Nesse mesmo sentido é o entendimento deste E. Tribunal de Justiça:</w:t>
      </w:r>
    </w:p>
    <w:p w14:paraId="54A45F22" w14:textId="77777777" w:rsidR="009E2E0C" w:rsidRPr="00FE10E2" w:rsidRDefault="009E2E0C" w:rsidP="009E2E0C">
      <w:pPr>
        <w:pBdr>
          <w:left w:val="single" w:sz="4" w:space="4" w:color="auto"/>
        </w:pBdr>
        <w:spacing w:after="240"/>
        <w:ind w:left="567"/>
        <w:jc w:val="both"/>
        <w:rPr>
          <w:rFonts w:ascii="Bookman Old Style" w:hAnsi="Bookman Old Style"/>
          <w:sz w:val="20"/>
          <w:szCs w:val="20"/>
        </w:rPr>
      </w:pPr>
      <w:r w:rsidRPr="00FE10E2">
        <w:rPr>
          <w:rFonts w:ascii="Bookman Old Style" w:hAnsi="Bookman Old Style"/>
          <w:sz w:val="20"/>
          <w:szCs w:val="20"/>
        </w:rPr>
        <w:t>“</w:t>
      </w:r>
      <w:r w:rsidRPr="00FE10E2">
        <w:rPr>
          <w:rFonts w:ascii="Bookman Old Style" w:hAnsi="Bookman Old Style"/>
          <w:b/>
          <w:bCs/>
          <w:sz w:val="20"/>
          <w:szCs w:val="20"/>
          <w:u w:val="single"/>
        </w:rPr>
        <w:t xml:space="preserve">A iniciativa da lei deve ser procedida pelo sujeito que detém tal poder, sob pena de vício formal subjetivo de inconstitucionalidade. A competência para regular matéria relativa ao servidor público, seu regime jurídico, provimento de cargos, </w:t>
      </w:r>
      <w:r w:rsidRPr="00FE10E2">
        <w:rPr>
          <w:rFonts w:ascii="Bookman Old Style" w:hAnsi="Bookman Old Style"/>
          <w:b/>
          <w:bCs/>
          <w:sz w:val="20"/>
          <w:szCs w:val="20"/>
          <w:u w:val="single"/>
        </w:rPr>
        <w:lastRenderedPageBreak/>
        <w:t>estabilidade e aposentadoria é do Chefe do Executivo Municipal</w:t>
      </w:r>
      <w:r w:rsidRPr="00FE10E2">
        <w:rPr>
          <w:rFonts w:ascii="Bookman Old Style" w:hAnsi="Bookman Old Style"/>
          <w:sz w:val="20"/>
          <w:szCs w:val="20"/>
        </w:rPr>
        <w:t>.” (TJ-MT - ADI: 0027720-13.2010.8.11.0000, Relator: CARLOS ALBERTO ALVES DA ROCHA, Data de Julgamento: 09/09/2010, TRIBUNAL PLENO, Data de Publicação: 23/09/2010)</w:t>
      </w:r>
    </w:p>
    <w:p w14:paraId="2C732CBD" w14:textId="4879A074" w:rsidR="009E2E0C" w:rsidRPr="009E2E0C" w:rsidRDefault="009E2E0C" w:rsidP="009E2E0C">
      <w:pPr>
        <w:pBdr>
          <w:left w:val="single" w:sz="4" w:space="4" w:color="auto"/>
        </w:pBdr>
        <w:spacing w:after="240"/>
        <w:ind w:left="567"/>
        <w:jc w:val="both"/>
        <w:rPr>
          <w:rFonts w:ascii="Bookman Old Style" w:hAnsi="Bookman Old Style"/>
          <w:sz w:val="20"/>
          <w:szCs w:val="20"/>
        </w:rPr>
      </w:pPr>
      <w:r w:rsidRPr="00FE10E2">
        <w:rPr>
          <w:rFonts w:ascii="Bookman Old Style" w:hAnsi="Bookman Old Style"/>
          <w:sz w:val="20"/>
          <w:szCs w:val="20"/>
        </w:rPr>
        <w:t>“</w:t>
      </w:r>
      <w:r w:rsidRPr="00FE10E2">
        <w:rPr>
          <w:rFonts w:ascii="Bookman Old Style" w:hAnsi="Bookman Old Style"/>
          <w:b/>
          <w:bCs/>
          <w:sz w:val="20"/>
          <w:szCs w:val="20"/>
          <w:u w:val="single"/>
        </w:rPr>
        <w:t>A iniciativa de processo legislativo que visa instituir vantagem a servidor público municipal, por simetria constitucional, é reservada ao Chefe do Poder Executivo (61, § 1º, inciso II, alínea a, da CF).</w:t>
      </w:r>
      <w:r w:rsidRPr="00FE10E2">
        <w:rPr>
          <w:rFonts w:ascii="Bookman Old Style" w:hAnsi="Bookman Old Style"/>
          <w:sz w:val="20"/>
          <w:szCs w:val="20"/>
        </w:rPr>
        <w:t>” (TJ-MT - ADI: 0106075-71.2009.8.11.0000, Relator: CLARICE CLAUDINO DA SILVA, Data de Julgamento: 10/06/2010, TRIBUNAL PLENO, Data de Publicação: 31/08/2010)</w:t>
      </w:r>
    </w:p>
    <w:p w14:paraId="49C33572" w14:textId="77777777" w:rsidR="00F818DA" w:rsidRPr="00FE10E2" w:rsidRDefault="00F818DA" w:rsidP="00FE10E2">
      <w:pPr>
        <w:spacing w:after="240"/>
        <w:ind w:firstLine="1701"/>
        <w:jc w:val="both"/>
        <w:rPr>
          <w:rFonts w:ascii="Bookman Old Style" w:hAnsi="Bookman Old Style"/>
        </w:rPr>
      </w:pPr>
      <w:r w:rsidRPr="00FE10E2">
        <w:rPr>
          <w:rFonts w:ascii="Bookman Old Style" w:hAnsi="Bookman Old Style"/>
        </w:rPr>
        <w:t>Vale ainda citar a lição do saudoso Hely Lopes Meirelles (Direito Municipal Brasileiro, Malheiros Editores, 88ª edição, 1996, atualizada por Izabel Camargo Lopes Monteiro, Yara Darcy Police Monteiro e Célia Marisa Prendes: pág. 530):</w:t>
      </w:r>
    </w:p>
    <w:p w14:paraId="60E627B6" w14:textId="77777777" w:rsidR="00F818DA" w:rsidRPr="009E2E0C" w:rsidRDefault="00F818DA" w:rsidP="009E2E0C">
      <w:pPr>
        <w:pBdr>
          <w:left w:val="single" w:sz="4" w:space="4" w:color="auto"/>
        </w:pBdr>
        <w:tabs>
          <w:tab w:val="left" w:pos="1843"/>
        </w:tabs>
        <w:spacing w:after="240"/>
        <w:ind w:left="567"/>
        <w:jc w:val="both"/>
        <w:rPr>
          <w:rFonts w:ascii="Bookman Old Style" w:hAnsi="Bookman Old Style"/>
          <w:iCs/>
          <w:sz w:val="20"/>
          <w:szCs w:val="20"/>
        </w:rPr>
      </w:pPr>
      <w:r w:rsidRPr="00E00053">
        <w:rPr>
          <w:rFonts w:ascii="Bookman Old Style" w:hAnsi="Bookman Old Style"/>
          <w:b/>
          <w:bCs/>
          <w:iCs/>
          <w:sz w:val="20"/>
          <w:szCs w:val="20"/>
          <w:highlight w:val="yellow"/>
        </w:rPr>
        <w:t>“Leis de iniciativa do prefeito são aquelas em que só a ele cabe o envio do projeto à Câmara. Nessa categoria estão as que disponham sobre a criação, estruturação e atribuição das secretarias, órgão e entes da Administração Pública Municipal: a criação de cargos, funções ou empregos públicos na Administração direta e autárquica, fixação e aumento de sua remuneração; o regime jurídico dos servidores municipais</w:t>
      </w:r>
      <w:r w:rsidRPr="009E2E0C">
        <w:rPr>
          <w:rFonts w:ascii="Bookman Old Style" w:hAnsi="Bookman Old Style"/>
          <w:iCs/>
          <w:sz w:val="20"/>
          <w:szCs w:val="20"/>
        </w:rPr>
        <w:t>. E o plano plurianual, as diretrizes orçamentárias, os orçamentos anuais, créditos suplementares e espaciais.”</w:t>
      </w:r>
    </w:p>
    <w:p w14:paraId="788E4E06" w14:textId="77777777" w:rsidR="00F818DA" w:rsidRPr="00FE10E2" w:rsidRDefault="00F818DA" w:rsidP="00FE10E2">
      <w:pPr>
        <w:spacing w:after="240"/>
        <w:ind w:firstLine="1701"/>
        <w:jc w:val="both"/>
        <w:rPr>
          <w:rFonts w:ascii="Bookman Old Style" w:hAnsi="Bookman Old Style"/>
        </w:rPr>
      </w:pPr>
      <w:r w:rsidRPr="00FE10E2">
        <w:rPr>
          <w:rFonts w:ascii="Bookman Old Style" w:hAnsi="Bookman Old Style"/>
        </w:rPr>
        <w:t>A respeito das formalidades procedimentais do processo legislativo, leciona Luiz Guilherme Marinoni:</w:t>
      </w:r>
    </w:p>
    <w:p w14:paraId="06544561" w14:textId="77777777" w:rsidR="00F818DA" w:rsidRPr="009E2E0C" w:rsidRDefault="00F818DA" w:rsidP="009E2E0C">
      <w:pPr>
        <w:pBdr>
          <w:left w:val="single" w:sz="4" w:space="4" w:color="auto"/>
        </w:pBdr>
        <w:spacing w:after="240"/>
        <w:ind w:left="567"/>
        <w:jc w:val="both"/>
        <w:rPr>
          <w:rFonts w:ascii="Bookman Old Style" w:hAnsi="Bookman Old Style"/>
          <w:iCs/>
          <w:sz w:val="20"/>
          <w:szCs w:val="20"/>
        </w:rPr>
      </w:pPr>
      <w:r w:rsidRPr="009E2E0C">
        <w:rPr>
          <w:rFonts w:ascii="Bookman Old Style" w:hAnsi="Bookman Old Style"/>
          <w:iCs/>
          <w:sz w:val="20"/>
          <w:szCs w:val="20"/>
        </w:rPr>
        <w:t>“A produção da lei exige a observância de pressupostos e requisitos procedimentais, cuja observância é imprescindível para a lei ser constitucional. A </w:t>
      </w:r>
      <w:hyperlink r:id="rId8" w:tooltip="CONSTITUIÇÃO DA REPÚBLICA FEDERATIVA DO BRASIL DE 1988" w:history="1">
        <w:r w:rsidRPr="009E2E0C">
          <w:rPr>
            <w:rFonts w:ascii="Bookman Old Style" w:hAnsi="Bookman Old Style"/>
            <w:iCs/>
            <w:sz w:val="20"/>
            <w:szCs w:val="20"/>
          </w:rPr>
          <w:t>Constituição</w:t>
        </w:r>
      </w:hyperlink>
      <w:r w:rsidRPr="009E2E0C">
        <w:rPr>
          <w:rFonts w:ascii="Bookman Old Style" w:hAnsi="Bookman Old Style"/>
          <w:iCs/>
          <w:sz w:val="20"/>
          <w:szCs w:val="20"/>
        </w:rPr>
        <w:t> regula o modo como a lei e outros atos normativos primários previstos no art. </w:t>
      </w:r>
      <w:hyperlink r:id="rId9" w:tooltip="Artigo 59 da Constituição Federal de 1988" w:history="1">
        <w:r w:rsidRPr="009E2E0C">
          <w:rPr>
            <w:rFonts w:ascii="Bookman Old Style" w:hAnsi="Bookman Old Style"/>
            <w:iCs/>
            <w:sz w:val="20"/>
            <w:szCs w:val="20"/>
          </w:rPr>
          <w:t>59</w:t>
        </w:r>
      </w:hyperlink>
      <w:r w:rsidRPr="009E2E0C">
        <w:rPr>
          <w:rFonts w:ascii="Bookman Old Style" w:hAnsi="Bookman Old Style"/>
          <w:iCs/>
          <w:sz w:val="20"/>
          <w:szCs w:val="20"/>
        </w:rPr>
        <w:t xml:space="preserve"> devem ser criados, estabelecendo quem tem competência para produzi-los e os requisitos procedimentais que devem ser observados para sua produção. Faltas quanto à competência ou quanto ao cumprimento das formalidades procedimentais viciam o processo de formação da lei, tornando-a formalmente inconstitucional. </w:t>
      </w:r>
      <w:r w:rsidRPr="009E2E0C">
        <w:rPr>
          <w:rFonts w:ascii="Bookman Old Style" w:hAnsi="Bookman Old Style"/>
          <w:b/>
          <w:iCs/>
          <w:sz w:val="20"/>
          <w:szCs w:val="20"/>
          <w:u w:val="single"/>
        </w:rPr>
        <w:t>A inconstitucionalidade formal deriva de defeito na formação do ato normativo, o qual pode estar na violação de regra de competência ou na desconsideração de requisito procedimental. O procedimento para a produção de lei ordinária e de lei complementar compreende iniciativa, deliberação, votação, sanção ou veto, promulgação e publicação. (...) De outra parte, a </w:t>
      </w:r>
      <w:hyperlink r:id="rId10" w:tooltip="CONSTITUIÇÃO DA REPÚBLICA FEDERATIVA DO BRASIL DE 1988" w:history="1">
        <w:r w:rsidRPr="009E2E0C">
          <w:rPr>
            <w:rFonts w:ascii="Bookman Old Style" w:hAnsi="Bookman Old Style"/>
            <w:b/>
            <w:iCs/>
            <w:sz w:val="20"/>
            <w:szCs w:val="20"/>
            <w:u w:val="single"/>
          </w:rPr>
          <w:t>Constituição</w:t>
        </w:r>
      </w:hyperlink>
      <w:r w:rsidRPr="009E2E0C">
        <w:rPr>
          <w:rFonts w:ascii="Bookman Old Style" w:hAnsi="Bookman Old Style"/>
          <w:b/>
          <w:iCs/>
          <w:sz w:val="20"/>
          <w:szCs w:val="20"/>
          <w:u w:val="single"/>
        </w:rPr>
        <w:t> também confere iniciativa privativa, em relação a certos temas, a determinados órgãos públicos. Isso quer dizer que, no que toca a certo tema, a iniciativa de apresentação de projeto de lei, ou seja, a incoação do processo de produção da lei, pode ser privativa de determinado órgão ou agente público</w:t>
      </w:r>
      <w:r w:rsidRPr="009E2E0C">
        <w:rPr>
          <w:rFonts w:ascii="Bookman Old Style" w:hAnsi="Bookman Old Style"/>
          <w:iCs/>
          <w:sz w:val="20"/>
          <w:szCs w:val="20"/>
        </w:rPr>
        <w:t>.” (Curso de Direito Constitucional, 2ª edição, 2013, Ed. Revista dos Tribunais, São Paulo, p. 860/861).</w:t>
      </w:r>
    </w:p>
    <w:p w14:paraId="26AED292" w14:textId="7A486903" w:rsidR="00F818DA" w:rsidRPr="009E2E0C" w:rsidRDefault="00F818DA" w:rsidP="009E2E0C">
      <w:pPr>
        <w:spacing w:after="240"/>
        <w:ind w:firstLine="1701"/>
        <w:jc w:val="both"/>
        <w:rPr>
          <w:rFonts w:ascii="Bookman Old Style" w:hAnsi="Bookman Old Style"/>
        </w:rPr>
      </w:pPr>
      <w:r w:rsidRPr="00543D69">
        <w:rPr>
          <w:rFonts w:ascii="Bookman Old Style" w:hAnsi="Bookman Old Style"/>
          <w:b/>
          <w:bCs/>
          <w:u w:val="single"/>
        </w:rPr>
        <w:t>Conceder à Câmara o poder ilimitado de emendar a proposta de iniciativa privativa do Prefeito seria invalidar o privilégio constitucional estabelecido em favor do Poder Executivo</w:t>
      </w:r>
      <w:r w:rsidRPr="00FE10E2">
        <w:rPr>
          <w:rFonts w:ascii="Bookman Old Style" w:hAnsi="Bookman Old Style"/>
        </w:rPr>
        <w:t>. Nesse mister, escreveu Caio Tácito:</w:t>
      </w:r>
    </w:p>
    <w:p w14:paraId="1BD0FBBD" w14:textId="77777777" w:rsidR="00F818DA" w:rsidRPr="00543D69" w:rsidRDefault="00F818DA" w:rsidP="00543D69">
      <w:pPr>
        <w:pBdr>
          <w:left w:val="single" w:sz="4" w:space="4" w:color="auto"/>
        </w:pBdr>
        <w:spacing w:after="240"/>
        <w:ind w:left="567"/>
        <w:jc w:val="both"/>
        <w:rPr>
          <w:rFonts w:ascii="Bookman Old Style" w:hAnsi="Bookman Old Style"/>
          <w:iCs/>
          <w:sz w:val="20"/>
          <w:szCs w:val="20"/>
        </w:rPr>
      </w:pPr>
      <w:r w:rsidRPr="00543D69">
        <w:rPr>
          <w:rFonts w:ascii="Bookman Old Style" w:hAnsi="Bookman Old Style"/>
          <w:iCs/>
          <w:sz w:val="20"/>
          <w:szCs w:val="20"/>
        </w:rPr>
        <w:t xml:space="preserve">“Dentro do círculo da proposta do Executivo poder-se-á exercer o direito de emenda, inclusive para suprir as omissões ou deficiências verificadas no curso da elaboração legislativa. O que repugna ao espírito da regra constitucional é a aceitação de que, vencido o obstáculo inicial da proposta do Governo, possa o Legislativo modificá-la com absoluta liberdade de criação, transmutando-lhe o alcance e a substância para </w:t>
      </w:r>
      <w:r w:rsidRPr="00543D69">
        <w:rPr>
          <w:rFonts w:ascii="Bookman Old Style" w:hAnsi="Bookman Old Style"/>
          <w:iCs/>
          <w:sz w:val="20"/>
          <w:szCs w:val="20"/>
        </w:rPr>
        <w:lastRenderedPageBreak/>
        <w:t>estabelecer situações que, explícita ou implicitamente, não se continham na iniciativa governamental. A Constituição de 1988 estabeleceu um saudável equilíbrio entre o direito de oferecer emendas e as restrições necessárias à manutenção da prerrogativa do Executivo (arts. 63 e 166, §§ 3° e 4°).”</w:t>
      </w:r>
    </w:p>
    <w:p w14:paraId="3B564D30" w14:textId="77777777" w:rsidR="00F818DA" w:rsidRPr="00FE10E2" w:rsidRDefault="00F818DA" w:rsidP="00FE10E2">
      <w:pPr>
        <w:spacing w:after="240"/>
        <w:ind w:firstLine="1701"/>
        <w:jc w:val="both"/>
        <w:rPr>
          <w:rFonts w:ascii="Bookman Old Style" w:hAnsi="Bookman Old Style"/>
        </w:rPr>
      </w:pPr>
      <w:r w:rsidRPr="00FE10E2">
        <w:rPr>
          <w:rFonts w:ascii="Bookman Old Style" w:hAnsi="Bookman Old Style"/>
        </w:rPr>
        <w:t>Não é outro o entendimento jurisprudencial sobre o tema:</w:t>
      </w:r>
    </w:p>
    <w:p w14:paraId="78DC07DF" w14:textId="58E14755" w:rsidR="00F818DA" w:rsidRDefault="00385F28" w:rsidP="00385F28">
      <w:pPr>
        <w:pBdr>
          <w:left w:val="single" w:sz="4" w:space="4" w:color="auto"/>
        </w:pBdr>
        <w:spacing w:after="240"/>
        <w:ind w:left="567"/>
        <w:jc w:val="both"/>
        <w:rPr>
          <w:rFonts w:ascii="Bookman Old Style" w:hAnsi="Bookman Old Style"/>
          <w:iCs/>
          <w:sz w:val="20"/>
          <w:szCs w:val="20"/>
        </w:rPr>
      </w:pPr>
      <w:r>
        <w:rPr>
          <w:rFonts w:ascii="Bookman Old Style" w:hAnsi="Bookman Old Style"/>
          <w:iCs/>
          <w:sz w:val="20"/>
          <w:szCs w:val="20"/>
        </w:rPr>
        <w:t>“</w:t>
      </w:r>
      <w:r w:rsidRPr="00385F28">
        <w:rPr>
          <w:rFonts w:ascii="Bookman Old Style" w:hAnsi="Bookman Old Style"/>
          <w:b/>
          <w:bCs/>
          <w:iCs/>
          <w:sz w:val="20"/>
          <w:szCs w:val="20"/>
          <w:u w:val="single"/>
        </w:rPr>
        <w:t>A jurisprudência do Supremo Tribunal Federal é firme no sentido de que o Poder Legislativo pode emendar projeto de iniciativa privativa do chefe do Poder Executivo, desde que não ocorra aumento de despesa</w:t>
      </w:r>
      <w:r w:rsidRPr="00385F28">
        <w:rPr>
          <w:rFonts w:ascii="Bookman Old Style" w:hAnsi="Bookman Old Style"/>
          <w:iCs/>
          <w:sz w:val="20"/>
          <w:szCs w:val="20"/>
        </w:rPr>
        <w:t xml:space="preserve"> e haja estreita pertinência das emendas com o objeto do projeto encaminhado ao Legislativo, mesmo que digam respeito à mesma matéria.</w:t>
      </w:r>
      <w:r>
        <w:rPr>
          <w:rFonts w:ascii="Bookman Old Style" w:hAnsi="Bookman Old Style"/>
          <w:iCs/>
          <w:sz w:val="20"/>
          <w:szCs w:val="20"/>
        </w:rPr>
        <w:t xml:space="preserve">” </w:t>
      </w:r>
      <w:r w:rsidRPr="00385F28">
        <w:rPr>
          <w:rFonts w:ascii="Bookman Old Style" w:hAnsi="Bookman Old Style"/>
          <w:iCs/>
          <w:sz w:val="20"/>
          <w:szCs w:val="20"/>
        </w:rPr>
        <w:t>(STF - ADI: 3655</w:t>
      </w:r>
      <w:r>
        <w:rPr>
          <w:rFonts w:ascii="Bookman Old Style" w:hAnsi="Bookman Old Style"/>
          <w:iCs/>
          <w:sz w:val="20"/>
          <w:szCs w:val="20"/>
        </w:rPr>
        <w:t>/</w:t>
      </w:r>
      <w:r w:rsidRPr="00385F28">
        <w:rPr>
          <w:rFonts w:ascii="Bookman Old Style" w:hAnsi="Bookman Old Style"/>
          <w:iCs/>
          <w:sz w:val="20"/>
          <w:szCs w:val="20"/>
        </w:rPr>
        <w:t>TO, Relator: ROBERTO BARROSO, Data de Julgamento: 03/03/2016, Tribunal Pleno, Data de Publicação: 15/04/2016)</w:t>
      </w:r>
    </w:p>
    <w:p w14:paraId="5BE8E724" w14:textId="36809C4D" w:rsidR="00A14649" w:rsidRPr="00543D69" w:rsidRDefault="00A14649" w:rsidP="00A14649">
      <w:pPr>
        <w:pBdr>
          <w:left w:val="single" w:sz="4" w:space="4" w:color="auto"/>
        </w:pBdr>
        <w:spacing w:after="240"/>
        <w:ind w:left="567"/>
        <w:jc w:val="both"/>
        <w:rPr>
          <w:rFonts w:ascii="Bookman Old Style" w:hAnsi="Bookman Old Style"/>
          <w:iCs/>
          <w:sz w:val="20"/>
          <w:szCs w:val="20"/>
        </w:rPr>
      </w:pPr>
      <w:r>
        <w:rPr>
          <w:rFonts w:ascii="Bookman Old Style" w:hAnsi="Bookman Old Style"/>
          <w:iCs/>
          <w:sz w:val="20"/>
          <w:szCs w:val="20"/>
        </w:rPr>
        <w:t>“</w:t>
      </w:r>
      <w:r w:rsidRPr="00A14649">
        <w:rPr>
          <w:rFonts w:ascii="Bookman Old Style" w:hAnsi="Bookman Old Style"/>
          <w:iCs/>
          <w:sz w:val="20"/>
          <w:szCs w:val="20"/>
        </w:rPr>
        <w:t xml:space="preserve">Segundo a jurisprudência reiterada desta Suprema Corte, </w:t>
      </w:r>
      <w:r w:rsidRPr="00A14649">
        <w:rPr>
          <w:rFonts w:ascii="Bookman Old Style" w:hAnsi="Bookman Old Style"/>
          <w:b/>
          <w:bCs/>
          <w:iCs/>
          <w:sz w:val="20"/>
          <w:szCs w:val="20"/>
          <w:u w:val="single"/>
        </w:rPr>
        <w:t>embora o poder de apresentar emendas alcance matérias de iniciativa privativa do Chefe do Poder Executivo, são inconstitucionais as alterações assim efetuadas quando resultem em aumento de despesa, ante a expressa vedação contida no art. 63, I, da Constituição da República</w:t>
      </w:r>
      <w:r w:rsidRPr="00A14649">
        <w:rPr>
          <w:rFonts w:ascii="Bookman Old Style" w:hAnsi="Bookman Old Style"/>
          <w:iCs/>
          <w:sz w:val="20"/>
          <w:szCs w:val="20"/>
        </w:rPr>
        <w:t>.</w:t>
      </w:r>
      <w:r>
        <w:rPr>
          <w:rFonts w:ascii="Bookman Old Style" w:hAnsi="Bookman Old Style"/>
          <w:iCs/>
          <w:sz w:val="20"/>
          <w:szCs w:val="20"/>
        </w:rPr>
        <w:t xml:space="preserve">” </w:t>
      </w:r>
      <w:r w:rsidRPr="00A14649">
        <w:rPr>
          <w:rFonts w:ascii="Bookman Old Style" w:hAnsi="Bookman Old Style"/>
          <w:iCs/>
          <w:sz w:val="20"/>
          <w:szCs w:val="20"/>
        </w:rPr>
        <w:t>(STF - ADI: 4884</w:t>
      </w:r>
      <w:r>
        <w:rPr>
          <w:rFonts w:ascii="Bookman Old Style" w:hAnsi="Bookman Old Style"/>
          <w:iCs/>
          <w:sz w:val="20"/>
          <w:szCs w:val="20"/>
        </w:rPr>
        <w:t>/</w:t>
      </w:r>
      <w:r w:rsidRPr="00A14649">
        <w:rPr>
          <w:rFonts w:ascii="Bookman Old Style" w:hAnsi="Bookman Old Style"/>
          <w:iCs/>
          <w:sz w:val="20"/>
          <w:szCs w:val="20"/>
        </w:rPr>
        <w:t>RS, Relator: ROSA WEBER, Data de Julgamento: 18/05/2017, Tribunal Pleno, Data de Publicação: 31/05/2017)</w:t>
      </w:r>
    </w:p>
    <w:p w14:paraId="0143BE97" w14:textId="67FFC770" w:rsidR="0093495C" w:rsidRDefault="00FB4238" w:rsidP="00FE10E2">
      <w:pPr>
        <w:spacing w:after="240"/>
        <w:ind w:firstLine="1701"/>
        <w:jc w:val="both"/>
        <w:rPr>
          <w:rFonts w:ascii="Bookman Old Style" w:hAnsi="Bookman Old Style"/>
        </w:rPr>
      </w:pPr>
      <w:r>
        <w:rPr>
          <w:rFonts w:ascii="Bookman Old Style" w:hAnsi="Bookman Old Style"/>
        </w:rPr>
        <w:t>Assim também é o entendimento deste E. Tribunal de Justiça:</w:t>
      </w:r>
    </w:p>
    <w:p w14:paraId="13ED8326" w14:textId="0050C54C" w:rsidR="00FB4238" w:rsidRDefault="008172CA" w:rsidP="008172CA">
      <w:pPr>
        <w:pBdr>
          <w:left w:val="single" w:sz="4" w:space="4" w:color="auto"/>
        </w:pBdr>
        <w:spacing w:after="240"/>
        <w:ind w:left="567"/>
        <w:jc w:val="both"/>
        <w:rPr>
          <w:rFonts w:ascii="Bookman Old Style" w:hAnsi="Bookman Old Style"/>
          <w:sz w:val="20"/>
          <w:szCs w:val="20"/>
        </w:rPr>
      </w:pPr>
      <w:r w:rsidRPr="008172CA">
        <w:rPr>
          <w:rFonts w:ascii="Bookman Old Style" w:hAnsi="Bookman Old Style"/>
          <w:sz w:val="20"/>
          <w:szCs w:val="20"/>
        </w:rPr>
        <w:t>“</w:t>
      </w:r>
      <w:r w:rsidRPr="00152E4C">
        <w:rPr>
          <w:rFonts w:ascii="Bookman Old Style" w:hAnsi="Bookman Old Style"/>
          <w:b/>
          <w:bCs/>
          <w:sz w:val="20"/>
          <w:szCs w:val="20"/>
          <w:u w:val="single"/>
        </w:rPr>
        <w:t>O Poder Legislativo detém a competência de emendar todo e qualquer projeto de lei, ainda que fruto da iniciativa reservada ao Chefe do Poder Executivo</w:t>
      </w:r>
      <w:r w:rsidRPr="008172CA">
        <w:rPr>
          <w:rFonts w:ascii="Bookman Old Style" w:hAnsi="Bookman Old Style"/>
          <w:sz w:val="20"/>
          <w:szCs w:val="20"/>
        </w:rPr>
        <w:t xml:space="preserve">, contudo, tal competência impossibilita ao Parlamento veicular matéria estranha à versada no projeto de lei original (requisito de pertinência temática), bem como </w:t>
      </w:r>
      <w:r w:rsidRPr="00FE4221">
        <w:rPr>
          <w:rFonts w:ascii="Bookman Old Style" w:hAnsi="Bookman Old Style"/>
          <w:b/>
          <w:bCs/>
          <w:sz w:val="20"/>
          <w:szCs w:val="20"/>
          <w:u w:val="single"/>
        </w:rPr>
        <w:t>impossibilita emendas parlamentares aos projetos de lei de iniciativa exclusiva do Executivo, principalmente aquelas que implicarem aumento de despesa pública</w:t>
      </w:r>
      <w:r w:rsidRPr="008172CA">
        <w:rPr>
          <w:rFonts w:ascii="Bookman Old Style" w:hAnsi="Bookman Old Style"/>
          <w:sz w:val="20"/>
          <w:szCs w:val="20"/>
        </w:rPr>
        <w:t>, conforme inúmeros precedentes do STF - ADI 3.857 - ADI 1.350, ADI 3.030 - ADI 917 - ADI 960.” (TJ-MT - ADI: 0044453</w:t>
      </w:r>
      <w:r w:rsidR="00FE4221">
        <w:rPr>
          <w:rFonts w:ascii="Bookman Old Style" w:hAnsi="Bookman Old Style"/>
          <w:sz w:val="20"/>
          <w:szCs w:val="20"/>
        </w:rPr>
        <w:t>-</w:t>
      </w:r>
      <w:r w:rsidRPr="008172CA">
        <w:rPr>
          <w:rFonts w:ascii="Bookman Old Style" w:hAnsi="Bookman Old Style"/>
          <w:sz w:val="20"/>
          <w:szCs w:val="20"/>
        </w:rPr>
        <w:t>44</w:t>
      </w:r>
      <w:r w:rsidR="00FE4221">
        <w:rPr>
          <w:rFonts w:ascii="Bookman Old Style" w:hAnsi="Bookman Old Style"/>
          <w:sz w:val="20"/>
          <w:szCs w:val="20"/>
        </w:rPr>
        <w:t>.</w:t>
      </w:r>
      <w:r w:rsidRPr="008172CA">
        <w:rPr>
          <w:rFonts w:ascii="Bookman Old Style" w:hAnsi="Bookman Old Style"/>
          <w:sz w:val="20"/>
          <w:szCs w:val="20"/>
        </w:rPr>
        <w:t>2016</w:t>
      </w:r>
      <w:r w:rsidR="00FE4221">
        <w:rPr>
          <w:rFonts w:ascii="Bookman Old Style" w:hAnsi="Bookman Old Style"/>
          <w:sz w:val="20"/>
          <w:szCs w:val="20"/>
        </w:rPr>
        <w:t>.</w:t>
      </w:r>
      <w:r w:rsidRPr="008172CA">
        <w:rPr>
          <w:rFonts w:ascii="Bookman Old Style" w:hAnsi="Bookman Old Style"/>
          <w:sz w:val="20"/>
          <w:szCs w:val="20"/>
        </w:rPr>
        <w:t>8</w:t>
      </w:r>
      <w:r w:rsidR="00FE4221">
        <w:rPr>
          <w:rFonts w:ascii="Bookman Old Style" w:hAnsi="Bookman Old Style"/>
          <w:sz w:val="20"/>
          <w:szCs w:val="20"/>
        </w:rPr>
        <w:t>.</w:t>
      </w:r>
      <w:r w:rsidRPr="008172CA">
        <w:rPr>
          <w:rFonts w:ascii="Bookman Old Style" w:hAnsi="Bookman Old Style"/>
          <w:sz w:val="20"/>
          <w:szCs w:val="20"/>
        </w:rPr>
        <w:t>11</w:t>
      </w:r>
      <w:r w:rsidR="00FE4221">
        <w:rPr>
          <w:rFonts w:ascii="Bookman Old Style" w:hAnsi="Bookman Old Style"/>
          <w:sz w:val="20"/>
          <w:szCs w:val="20"/>
        </w:rPr>
        <w:t>.</w:t>
      </w:r>
      <w:r w:rsidRPr="008172CA">
        <w:rPr>
          <w:rFonts w:ascii="Bookman Old Style" w:hAnsi="Bookman Old Style"/>
          <w:sz w:val="20"/>
          <w:szCs w:val="20"/>
        </w:rPr>
        <w:t>0000 44453/2016, Relator: DESA. MARILSEN ANDRADE ADDARIO, Data de Julgamento: 27/04/2017, TRIBUNAL PLENO, Data de Publicação: 04/05/2017)</w:t>
      </w:r>
    </w:p>
    <w:p w14:paraId="7B8D536A" w14:textId="2CADAAC3" w:rsidR="001E5833" w:rsidRPr="008172CA" w:rsidRDefault="001E5833" w:rsidP="001E5833">
      <w:pPr>
        <w:pBdr>
          <w:left w:val="single" w:sz="4" w:space="4" w:color="auto"/>
        </w:pBdr>
        <w:spacing w:after="240"/>
        <w:ind w:left="567"/>
        <w:jc w:val="both"/>
        <w:rPr>
          <w:rFonts w:ascii="Bookman Old Style" w:hAnsi="Bookman Old Style"/>
          <w:sz w:val="20"/>
          <w:szCs w:val="20"/>
        </w:rPr>
      </w:pPr>
      <w:r>
        <w:rPr>
          <w:rFonts w:ascii="Bookman Old Style" w:hAnsi="Bookman Old Style"/>
          <w:sz w:val="20"/>
          <w:szCs w:val="20"/>
        </w:rPr>
        <w:t>“</w:t>
      </w:r>
      <w:r w:rsidRPr="001E5833">
        <w:rPr>
          <w:rFonts w:ascii="Bookman Old Style" w:hAnsi="Bookman Old Style"/>
          <w:b/>
          <w:bCs/>
          <w:sz w:val="20"/>
          <w:szCs w:val="20"/>
          <w:u w:val="single"/>
        </w:rPr>
        <w:t>Em matérias de iniciativa privativa ou reservada ao Poder Executivo, o Poder Legislativo tem limites ao seu poder de emenda, de modo que tais limites são a inviabilidade de aumentar despesas</w:t>
      </w:r>
      <w:r w:rsidRPr="001E5833">
        <w:rPr>
          <w:rFonts w:ascii="Bookman Old Style" w:hAnsi="Bookman Old Style"/>
          <w:sz w:val="20"/>
          <w:szCs w:val="20"/>
        </w:rPr>
        <w:t xml:space="preserve"> e a pertinência temática em relação ao projeto original.</w:t>
      </w:r>
      <w:r>
        <w:rPr>
          <w:rFonts w:ascii="Bookman Old Style" w:hAnsi="Bookman Old Style"/>
          <w:sz w:val="20"/>
          <w:szCs w:val="20"/>
        </w:rPr>
        <w:t xml:space="preserve">” </w:t>
      </w:r>
      <w:r w:rsidRPr="001E5833">
        <w:rPr>
          <w:rFonts w:ascii="Bookman Old Style" w:hAnsi="Bookman Old Style"/>
          <w:sz w:val="20"/>
          <w:szCs w:val="20"/>
        </w:rPr>
        <w:t>(TJ-MT - ADI: 1009896</w:t>
      </w:r>
      <w:r>
        <w:rPr>
          <w:rFonts w:ascii="Bookman Old Style" w:hAnsi="Bookman Old Style"/>
          <w:sz w:val="20"/>
          <w:szCs w:val="20"/>
        </w:rPr>
        <w:t>-</w:t>
      </w:r>
      <w:r w:rsidRPr="001E5833">
        <w:rPr>
          <w:rFonts w:ascii="Bookman Old Style" w:hAnsi="Bookman Old Style"/>
          <w:sz w:val="20"/>
          <w:szCs w:val="20"/>
        </w:rPr>
        <w:t>43</w:t>
      </w:r>
      <w:r>
        <w:rPr>
          <w:rFonts w:ascii="Bookman Old Style" w:hAnsi="Bookman Old Style"/>
          <w:sz w:val="20"/>
          <w:szCs w:val="20"/>
        </w:rPr>
        <w:t>.</w:t>
      </w:r>
      <w:r w:rsidRPr="001E5833">
        <w:rPr>
          <w:rFonts w:ascii="Bookman Old Style" w:hAnsi="Bookman Old Style"/>
          <w:sz w:val="20"/>
          <w:szCs w:val="20"/>
        </w:rPr>
        <w:t>2018</w:t>
      </w:r>
      <w:r>
        <w:rPr>
          <w:rFonts w:ascii="Bookman Old Style" w:hAnsi="Bookman Old Style"/>
          <w:sz w:val="20"/>
          <w:szCs w:val="20"/>
        </w:rPr>
        <w:t>.</w:t>
      </w:r>
      <w:r w:rsidRPr="001E5833">
        <w:rPr>
          <w:rFonts w:ascii="Bookman Old Style" w:hAnsi="Bookman Old Style"/>
          <w:sz w:val="20"/>
          <w:szCs w:val="20"/>
        </w:rPr>
        <w:t>8</w:t>
      </w:r>
      <w:r>
        <w:rPr>
          <w:rFonts w:ascii="Bookman Old Style" w:hAnsi="Bookman Old Style"/>
          <w:sz w:val="20"/>
          <w:szCs w:val="20"/>
        </w:rPr>
        <w:t>.</w:t>
      </w:r>
      <w:r w:rsidRPr="001E5833">
        <w:rPr>
          <w:rFonts w:ascii="Bookman Old Style" w:hAnsi="Bookman Old Style"/>
          <w:sz w:val="20"/>
          <w:szCs w:val="20"/>
        </w:rPr>
        <w:t>11</w:t>
      </w:r>
      <w:r>
        <w:rPr>
          <w:rFonts w:ascii="Bookman Old Style" w:hAnsi="Bookman Old Style"/>
          <w:sz w:val="20"/>
          <w:szCs w:val="20"/>
        </w:rPr>
        <w:t>.</w:t>
      </w:r>
      <w:r w:rsidRPr="001E5833">
        <w:rPr>
          <w:rFonts w:ascii="Bookman Old Style" w:hAnsi="Bookman Old Style"/>
          <w:sz w:val="20"/>
          <w:szCs w:val="20"/>
        </w:rPr>
        <w:t>0000, Relator: LUIZ FERREIRA DA SILVA, Data de Julgamento: 08/08/2019, Órgão Especial, Data de Publicação: 14/08/2019)</w:t>
      </w:r>
    </w:p>
    <w:p w14:paraId="2C26E342" w14:textId="1AE5E9B6" w:rsidR="00F818DA" w:rsidRPr="00FE10E2" w:rsidRDefault="00F818DA" w:rsidP="00FE10E2">
      <w:pPr>
        <w:spacing w:after="240"/>
        <w:ind w:firstLine="1701"/>
        <w:jc w:val="both"/>
        <w:rPr>
          <w:rFonts w:ascii="Bookman Old Style" w:hAnsi="Bookman Old Style"/>
        </w:rPr>
      </w:pPr>
      <w:r w:rsidRPr="00FE10E2">
        <w:rPr>
          <w:rFonts w:ascii="Bookman Old Style" w:hAnsi="Bookman Old Style"/>
        </w:rPr>
        <w:t>Desta forma, no caso, há de ser reconhecido o vício formal no tocante à emenda objeto do veto, à sanção e promulgação, uma vez que se registrou clara afronta à norma constitucional que estabelece ser de iniciativa privativa do Chefe do Poder Executivo a referida norma em questão.</w:t>
      </w:r>
    </w:p>
    <w:p w14:paraId="6AE92E85" w14:textId="77777777" w:rsidR="00F818DA" w:rsidRPr="00FE10E2" w:rsidRDefault="00F818DA" w:rsidP="00FE10E2">
      <w:pPr>
        <w:spacing w:after="240"/>
        <w:ind w:firstLine="1701"/>
        <w:jc w:val="both"/>
        <w:rPr>
          <w:rFonts w:ascii="Bookman Old Style" w:hAnsi="Bookman Old Style"/>
        </w:rPr>
      </w:pPr>
      <w:r w:rsidRPr="00FE10E2">
        <w:rPr>
          <w:rFonts w:ascii="Bookman Old Style" w:hAnsi="Bookman Old Style"/>
        </w:rPr>
        <w:t>O princípio constitucional da reserva de administração impede a ingerência normativa do Poder Legislativo em matérias sujeitas à exclusiva competência administrativa do Poder Executivo.</w:t>
      </w:r>
    </w:p>
    <w:p w14:paraId="0EAA9277" w14:textId="77777777" w:rsidR="00F818DA" w:rsidRPr="00FE10E2" w:rsidRDefault="00F818DA" w:rsidP="00FE10E2">
      <w:pPr>
        <w:spacing w:after="240"/>
        <w:ind w:firstLine="1701"/>
        <w:jc w:val="both"/>
        <w:rPr>
          <w:rFonts w:ascii="Bookman Old Style" w:hAnsi="Bookman Old Style"/>
        </w:rPr>
      </w:pPr>
      <w:r w:rsidRPr="00FE10E2">
        <w:rPr>
          <w:rFonts w:ascii="Bookman Old Style" w:hAnsi="Bookman Old Style"/>
        </w:rPr>
        <w:t xml:space="preserve">Dessa forma, ocorrendo vício em processo legislativo decorrente da violação a dispositivo da Lei Orgânica Municipal, Constituição Estadual e Constituição Federal, impõe-se a anulação do procedimento </w:t>
      </w:r>
      <w:r w:rsidRPr="00FE10E2">
        <w:rPr>
          <w:rFonts w:ascii="Bookman Old Style" w:hAnsi="Bookman Old Style"/>
        </w:rPr>
        <w:lastRenderedPageBreak/>
        <w:t>impugnado pelo vicio formal, e, por consequência, de forma reflexa, da lei decorrente desse processo contaminado.</w:t>
      </w:r>
    </w:p>
    <w:p w14:paraId="16933C19" w14:textId="77777777" w:rsidR="002E539E" w:rsidRPr="00FE10E2" w:rsidRDefault="002E539E" w:rsidP="00FE10E2">
      <w:pPr>
        <w:spacing w:after="240"/>
        <w:ind w:firstLine="1701"/>
        <w:jc w:val="both"/>
        <w:rPr>
          <w:rFonts w:ascii="Bookman Old Style" w:hAnsi="Bookman Old Style"/>
        </w:rPr>
      </w:pPr>
    </w:p>
    <w:p w14:paraId="6A017C51" w14:textId="77777777" w:rsidR="00BD4BC4" w:rsidRPr="00FE10E2" w:rsidRDefault="00BD4BC4" w:rsidP="00FE10E2">
      <w:pPr>
        <w:pStyle w:val="NormalWeb"/>
        <w:spacing w:before="0" w:beforeAutospacing="0" w:after="240" w:afterAutospacing="0"/>
        <w:jc w:val="both"/>
        <w:rPr>
          <w:rFonts w:ascii="Bookman Old Style" w:hAnsi="Bookman Old Style" w:cs="Tahoma"/>
          <w:b/>
          <w:szCs w:val="23"/>
        </w:rPr>
      </w:pPr>
      <w:r w:rsidRPr="00FE10E2">
        <w:rPr>
          <w:rFonts w:ascii="Bookman Old Style" w:hAnsi="Bookman Old Style" w:cs="Tahoma"/>
          <w:b/>
          <w:szCs w:val="23"/>
        </w:rPr>
        <w:t xml:space="preserve">DA MEDIDA LIMINAR: RELEVÂNCIA DO PEDIDO E DA CONVENIÊNCIA PARA SUSPENSÃO DO ATO NORMATIVO IMPUGNADO. </w:t>
      </w:r>
    </w:p>
    <w:p w14:paraId="560B3206" w14:textId="77777777"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O art. 5º, inciso XXXV, da Constituição Federal consagra o princípio da inafastabilidade jurisdicional ao estatuir que a lei não poderá excluir da apreciação do Poder Judiciário lesão ou ameaça de lesão a direito. Desse modo, o constituinte admitiu a proteção jurisdicional preventiva, a fim de que direitos fossem resguardados em face de iminente perigo de lesão de efeitos irreparáveis.</w:t>
      </w:r>
    </w:p>
    <w:p w14:paraId="068B0107" w14:textId="77777777"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Desse modo, o constituinte admitiu a proteção jurisdicional preventiva, a fim de que direitos fossem resguardados em face de iminente perigo de lesão de efeitos irreparáveis.</w:t>
      </w:r>
    </w:p>
    <w:p w14:paraId="1DB30BCA" w14:textId="77777777"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Para tanto, mister que seja demonstrada a presença do </w:t>
      </w:r>
      <w:r w:rsidRPr="00FE10E2">
        <w:rPr>
          <w:rFonts w:ascii="Bookman Old Style" w:hAnsi="Bookman Old Style" w:cs="Tahoma"/>
          <w:b/>
          <w:i/>
          <w:szCs w:val="23"/>
          <w:u w:val="single"/>
        </w:rPr>
        <w:t>fumus boni iuris</w:t>
      </w:r>
      <w:r w:rsidRPr="00FE10E2">
        <w:rPr>
          <w:rFonts w:ascii="Bookman Old Style" w:hAnsi="Bookman Old Style" w:cs="Tahoma"/>
          <w:szCs w:val="23"/>
        </w:rPr>
        <w:t xml:space="preserve"> e a conveniência na suspensão do ato normativo impugnado</w:t>
      </w:r>
    </w:p>
    <w:p w14:paraId="78D7F83B" w14:textId="29EBEB69"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Em relação ao primeiro requisito, os fundamentos expostos ao longo da inicial comprovam, de forma cristalina, a inconstitucionalidade formal manifesta da sanção e promulgação da</w:t>
      </w:r>
      <w:r w:rsidR="009E64A5" w:rsidRPr="00FE10E2">
        <w:rPr>
          <w:rFonts w:ascii="Bookman Old Style" w:hAnsi="Bookman Old Style" w:cs="Tahoma"/>
          <w:szCs w:val="23"/>
        </w:rPr>
        <w:t xml:space="preserve"> LC </w:t>
      </w:r>
      <w:r w:rsidR="00E00053">
        <w:rPr>
          <w:rFonts w:ascii="Bookman Old Style" w:hAnsi="Bookman Old Style" w:cs="Tahoma"/>
          <w:szCs w:val="23"/>
        </w:rPr>
        <w:t xml:space="preserve">nº </w:t>
      </w:r>
      <w:r w:rsidR="009E64A5" w:rsidRPr="00FE10E2">
        <w:rPr>
          <w:rFonts w:ascii="Bookman Old Style" w:hAnsi="Bookman Old Style" w:cs="Tahoma"/>
          <w:szCs w:val="23"/>
        </w:rPr>
        <w:t>116/2023</w:t>
      </w:r>
      <w:r w:rsidRPr="00FE10E2">
        <w:rPr>
          <w:rFonts w:ascii="Bookman Old Style" w:hAnsi="Bookman Old Style" w:cs="Tahoma"/>
          <w:szCs w:val="23"/>
        </w:rPr>
        <w:t xml:space="preserve">. </w:t>
      </w:r>
    </w:p>
    <w:p w14:paraId="105AE3F3" w14:textId="1320C85F"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No tocante </w:t>
      </w:r>
      <w:r w:rsidRPr="00E00053">
        <w:rPr>
          <w:rFonts w:ascii="Bookman Old Style" w:hAnsi="Bookman Old Style" w:cs="Tahoma"/>
          <w:b/>
          <w:bCs/>
          <w:szCs w:val="23"/>
        </w:rPr>
        <w:t>à conveniência da imediata suspensão do ato normativo impugnado</w:t>
      </w:r>
      <w:r w:rsidRPr="00FE10E2">
        <w:rPr>
          <w:rFonts w:ascii="Bookman Old Style" w:hAnsi="Bookman Old Style" w:cs="Tahoma"/>
          <w:szCs w:val="23"/>
        </w:rPr>
        <w:t>, é de se observar que diante</w:t>
      </w:r>
      <w:r w:rsidR="00E00053">
        <w:rPr>
          <w:rFonts w:ascii="Bookman Old Style" w:hAnsi="Bookman Old Style" w:cs="Tahoma"/>
          <w:szCs w:val="23"/>
        </w:rPr>
        <w:t xml:space="preserve"> </w:t>
      </w:r>
      <w:r w:rsidRPr="00FE10E2">
        <w:rPr>
          <w:rFonts w:ascii="Bookman Old Style" w:hAnsi="Bookman Old Style" w:cs="Tahoma"/>
          <w:szCs w:val="23"/>
        </w:rPr>
        <w:t>d</w:t>
      </w:r>
      <w:r w:rsidR="00E00053">
        <w:rPr>
          <w:rFonts w:ascii="Bookman Old Style" w:hAnsi="Bookman Old Style" w:cs="Tahoma"/>
          <w:szCs w:val="23"/>
        </w:rPr>
        <w:t>o</w:t>
      </w:r>
      <w:r w:rsidRPr="00FE10E2">
        <w:rPr>
          <w:rFonts w:ascii="Bookman Old Style" w:hAnsi="Bookman Old Style" w:cs="Tahoma"/>
          <w:szCs w:val="23"/>
        </w:rPr>
        <w:t xml:space="preserve"> flagrante inconstitucionalidade da norma municipal vergastada, consistente na violação do devido processo legal legislativo</w:t>
      </w:r>
      <w:r w:rsidR="00E00053">
        <w:rPr>
          <w:rFonts w:ascii="Bookman Old Style" w:hAnsi="Bookman Old Style" w:cs="Tahoma"/>
          <w:szCs w:val="23"/>
        </w:rPr>
        <w:t xml:space="preserve"> e principalmente, </w:t>
      </w:r>
      <w:r w:rsidR="00E00053" w:rsidRPr="00E00053">
        <w:rPr>
          <w:rFonts w:ascii="Bookman Old Style" w:hAnsi="Bookman Old Style" w:cs="Tahoma"/>
          <w:b/>
          <w:bCs/>
          <w:szCs w:val="23"/>
          <w:highlight w:val="yellow"/>
        </w:rPr>
        <w:t>o AUMENTO DE DESPESA que prejudica sobremaneira os cofres públicos municipais, diante de uma norma que sequer foi realizado o estudo de impacto financeiro</w:t>
      </w:r>
      <w:r w:rsidR="00E00053">
        <w:rPr>
          <w:rFonts w:ascii="Bookman Old Style" w:hAnsi="Bookman Old Style" w:cs="Tahoma"/>
          <w:szCs w:val="23"/>
        </w:rPr>
        <w:t>.</w:t>
      </w:r>
    </w:p>
    <w:p w14:paraId="09E7A624" w14:textId="77777777"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Ainda que em sede de cognição sumária, deve a norma ser imediatamente afastada do sistema jurídico ou ter, ao menos, seus efeitos suspensos, sob pena de ser mantida em vigor legislação cujo conteúdo implica em prejuízos diretos para à municipalidade. </w:t>
      </w:r>
    </w:p>
    <w:p w14:paraId="4649CC0B" w14:textId="77777777"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E ainda para evitar a proliferação de decisões de primeira instância, já sobrecarregada, que será instada a se manifestar acerca da matéria, como aconteceu em outros Estados da Federação. Frise-se que o Supremo Tribunal Federal já reconheceu como fundamento para deferimento da medida cautelar a conveniência da suspensão do ato normativo impugnado, ao invés </w:t>
      </w:r>
      <w:r w:rsidRPr="00FE10E2">
        <w:rPr>
          <w:rFonts w:ascii="Bookman Old Style" w:hAnsi="Bookman Old Style" w:cs="Tahoma"/>
          <w:i/>
          <w:szCs w:val="23"/>
        </w:rPr>
        <w:t>do periculum in mora</w:t>
      </w:r>
      <w:r w:rsidRPr="00FE10E2">
        <w:rPr>
          <w:rFonts w:ascii="Bookman Old Style" w:hAnsi="Bookman Old Style" w:cs="Tahoma"/>
          <w:szCs w:val="23"/>
        </w:rPr>
        <w:t>:</w:t>
      </w:r>
    </w:p>
    <w:p w14:paraId="52D909F9" w14:textId="455875DA" w:rsidR="00BD4BC4" w:rsidRPr="00FE10E2" w:rsidRDefault="005F2E07" w:rsidP="00FE10E2">
      <w:pPr>
        <w:pBdr>
          <w:left w:val="single" w:sz="4" w:space="4" w:color="auto"/>
        </w:pBdr>
        <w:tabs>
          <w:tab w:val="left" w:pos="1843"/>
        </w:tabs>
        <w:spacing w:after="240"/>
        <w:ind w:left="567"/>
        <w:jc w:val="both"/>
        <w:rPr>
          <w:rFonts w:ascii="Bookman Old Style" w:hAnsi="Bookman Old Style" w:cs="Tahoma"/>
          <w:iCs/>
          <w:sz w:val="20"/>
          <w:szCs w:val="20"/>
        </w:rPr>
      </w:pPr>
      <w:r w:rsidRPr="00FE10E2">
        <w:rPr>
          <w:rFonts w:ascii="Bookman Old Style" w:hAnsi="Bookman Old Style" w:cs="Tahoma"/>
          <w:iCs/>
          <w:sz w:val="20"/>
          <w:szCs w:val="20"/>
        </w:rPr>
        <w:t>“</w:t>
      </w:r>
      <w:r w:rsidRPr="00FE10E2">
        <w:rPr>
          <w:rFonts w:ascii="Bookman Old Style" w:hAnsi="Bookman Old Style" w:cs="Tahoma"/>
          <w:b/>
          <w:bCs/>
          <w:iCs/>
          <w:sz w:val="20"/>
          <w:szCs w:val="20"/>
          <w:u w:val="single"/>
        </w:rPr>
        <w:t xml:space="preserve">A suspensão cautelar da </w:t>
      </w:r>
      <w:r w:rsidR="003C0220" w:rsidRPr="00FE10E2">
        <w:rPr>
          <w:rFonts w:ascii="Bookman Old Style" w:hAnsi="Bookman Old Style" w:cs="Tahoma"/>
          <w:b/>
          <w:bCs/>
          <w:iCs/>
          <w:sz w:val="20"/>
          <w:szCs w:val="20"/>
          <w:u w:val="single"/>
        </w:rPr>
        <w:t>eficácia</w:t>
      </w:r>
      <w:r w:rsidRPr="00FE10E2">
        <w:rPr>
          <w:rFonts w:ascii="Bookman Old Style" w:hAnsi="Bookman Old Style" w:cs="Tahoma"/>
          <w:b/>
          <w:bCs/>
          <w:iCs/>
          <w:sz w:val="20"/>
          <w:szCs w:val="20"/>
          <w:u w:val="single"/>
        </w:rPr>
        <w:t xml:space="preserve"> de preceito normativo pode ter por fundamento razoes de </w:t>
      </w:r>
      <w:r w:rsidR="003C0220" w:rsidRPr="00FE10E2">
        <w:rPr>
          <w:rFonts w:ascii="Bookman Old Style" w:hAnsi="Bookman Old Style" w:cs="Tahoma"/>
          <w:b/>
          <w:bCs/>
          <w:iCs/>
          <w:sz w:val="20"/>
          <w:szCs w:val="20"/>
          <w:u w:val="single"/>
        </w:rPr>
        <w:t>conveniência</w:t>
      </w:r>
      <w:r w:rsidRPr="00FE10E2">
        <w:rPr>
          <w:rFonts w:ascii="Bookman Old Style" w:hAnsi="Bookman Old Style" w:cs="Tahoma"/>
          <w:b/>
          <w:bCs/>
          <w:iCs/>
          <w:sz w:val="20"/>
          <w:szCs w:val="20"/>
          <w:u w:val="single"/>
        </w:rPr>
        <w:t xml:space="preserve"> ditadas pela necessidade de preservar a incolumidade da ordem política local e de manter, no plano jurídico-institucional, a harmonia e a </w:t>
      </w:r>
      <w:r w:rsidRPr="00FE10E2">
        <w:rPr>
          <w:rFonts w:ascii="Bookman Old Style" w:hAnsi="Bookman Old Style" w:cs="Tahoma"/>
          <w:b/>
          <w:bCs/>
          <w:iCs/>
          <w:sz w:val="20"/>
          <w:szCs w:val="20"/>
          <w:u w:val="single"/>
        </w:rPr>
        <w:lastRenderedPageBreak/>
        <w:t>independência entre os Poderes Executivo e Legislativo do Estado-membro</w:t>
      </w:r>
      <w:r w:rsidRPr="00FE10E2">
        <w:rPr>
          <w:rFonts w:ascii="Bookman Old Style" w:hAnsi="Bookman Old Style" w:cs="Tahoma"/>
          <w:iCs/>
          <w:sz w:val="20"/>
          <w:szCs w:val="20"/>
        </w:rPr>
        <w:t>.” (STF - ADI nº 834/MT, Relator: Min. CELSO DE MELLO, Data de Julgamento: 11/02/1993, TRIBUNAL PLENO, Data de Publicação: DJ 02</w:t>
      </w:r>
      <w:r w:rsidR="003C0220" w:rsidRPr="00FE10E2">
        <w:rPr>
          <w:rFonts w:ascii="Bookman Old Style" w:hAnsi="Bookman Old Style" w:cs="Tahoma"/>
          <w:iCs/>
          <w:sz w:val="20"/>
          <w:szCs w:val="20"/>
        </w:rPr>
        <w:t>/</w:t>
      </w:r>
      <w:r w:rsidRPr="00FE10E2">
        <w:rPr>
          <w:rFonts w:ascii="Bookman Old Style" w:hAnsi="Bookman Old Style" w:cs="Tahoma"/>
          <w:iCs/>
          <w:sz w:val="20"/>
          <w:szCs w:val="20"/>
        </w:rPr>
        <w:t>04</w:t>
      </w:r>
      <w:r w:rsidR="003C0220" w:rsidRPr="00FE10E2">
        <w:rPr>
          <w:rFonts w:ascii="Bookman Old Style" w:hAnsi="Bookman Old Style" w:cs="Tahoma"/>
          <w:iCs/>
          <w:sz w:val="20"/>
          <w:szCs w:val="20"/>
        </w:rPr>
        <w:t>/</w:t>
      </w:r>
      <w:r w:rsidRPr="00FE10E2">
        <w:rPr>
          <w:rFonts w:ascii="Bookman Old Style" w:hAnsi="Bookman Old Style" w:cs="Tahoma"/>
          <w:iCs/>
          <w:sz w:val="20"/>
          <w:szCs w:val="20"/>
        </w:rPr>
        <w:t>1993)</w:t>
      </w:r>
    </w:p>
    <w:p w14:paraId="70916623" w14:textId="45233A9B"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Assim, requer o autor a concessão de medida cautelar, a fim de que sejam suspensos imediatamente os efeitos da Lei </w:t>
      </w:r>
      <w:r w:rsidR="006C36FC" w:rsidRPr="00FE10E2">
        <w:rPr>
          <w:rFonts w:ascii="Bookman Old Style" w:hAnsi="Bookman Old Style" w:cs="Tahoma"/>
          <w:szCs w:val="23"/>
        </w:rPr>
        <w:t>Complementar</w:t>
      </w:r>
      <w:r w:rsidRPr="00FE10E2">
        <w:rPr>
          <w:rFonts w:ascii="Bookman Old Style" w:hAnsi="Bookman Old Style" w:cs="Tahoma"/>
          <w:szCs w:val="23"/>
        </w:rPr>
        <w:t xml:space="preserve"> nº </w:t>
      </w:r>
      <w:r w:rsidR="006C36FC" w:rsidRPr="00FE10E2">
        <w:rPr>
          <w:rFonts w:ascii="Bookman Old Style" w:hAnsi="Bookman Old Style" w:cs="Tahoma"/>
          <w:szCs w:val="23"/>
        </w:rPr>
        <w:t>116</w:t>
      </w:r>
      <w:r w:rsidRPr="00FE10E2">
        <w:rPr>
          <w:rFonts w:ascii="Bookman Old Style" w:hAnsi="Bookman Old Style" w:cs="Tahoma"/>
          <w:szCs w:val="23"/>
        </w:rPr>
        <w:t>/20</w:t>
      </w:r>
      <w:r w:rsidR="006C36FC" w:rsidRPr="00FE10E2">
        <w:rPr>
          <w:rFonts w:ascii="Bookman Old Style" w:hAnsi="Bookman Old Style" w:cs="Tahoma"/>
          <w:szCs w:val="23"/>
        </w:rPr>
        <w:t>23</w:t>
      </w:r>
      <w:r w:rsidRPr="00FE10E2">
        <w:rPr>
          <w:rFonts w:ascii="Bookman Old Style" w:hAnsi="Bookman Old Style" w:cs="Tahoma"/>
          <w:szCs w:val="23"/>
        </w:rPr>
        <w:t xml:space="preserve">, do Município de Campinápolis-MT. Na eventualidade de não entender presentes os requisitos do </w:t>
      </w:r>
      <w:r w:rsidRPr="00FE10E2">
        <w:rPr>
          <w:rFonts w:ascii="Bookman Old Style" w:hAnsi="Bookman Old Style" w:cs="Tahoma"/>
          <w:i/>
          <w:szCs w:val="23"/>
        </w:rPr>
        <w:t>fumus boni iures</w:t>
      </w:r>
      <w:r w:rsidRPr="00FE10E2">
        <w:rPr>
          <w:rFonts w:ascii="Bookman Old Style" w:hAnsi="Bookman Old Style" w:cs="Tahoma"/>
          <w:szCs w:val="23"/>
        </w:rPr>
        <w:t xml:space="preserve"> e da conveniência da suspensão do ato normativo impugnado, que seja aplicado o rito abreviado do art. 12, da Lei Federal nº 9.868/99.</w:t>
      </w:r>
    </w:p>
    <w:p w14:paraId="013ED9C6" w14:textId="77777777"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p>
    <w:p w14:paraId="15083ED5" w14:textId="77777777" w:rsidR="00BD4BC4" w:rsidRPr="00FE10E2" w:rsidRDefault="00BD4BC4" w:rsidP="00FE10E2">
      <w:pPr>
        <w:pStyle w:val="NormalWeb"/>
        <w:spacing w:before="0" w:beforeAutospacing="0" w:after="240" w:afterAutospacing="0"/>
        <w:jc w:val="both"/>
        <w:rPr>
          <w:rFonts w:ascii="Bookman Old Style" w:hAnsi="Bookman Old Style" w:cs="Tahoma"/>
          <w:b/>
          <w:sz w:val="28"/>
          <w:szCs w:val="22"/>
          <w:u w:val="single"/>
        </w:rPr>
      </w:pPr>
      <w:r w:rsidRPr="00FE10E2">
        <w:rPr>
          <w:rFonts w:ascii="Bookman Old Style" w:hAnsi="Bookman Old Style" w:cs="Tahoma"/>
          <w:b/>
          <w:sz w:val="28"/>
          <w:szCs w:val="22"/>
          <w:u w:val="single"/>
        </w:rPr>
        <w:t>DOS PEDIDOS</w:t>
      </w:r>
    </w:p>
    <w:p w14:paraId="785F3D6E" w14:textId="01891530"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Diante do exposto, o autor requer, preliminarmente, a concessão de liminar, a fim de que seja </w:t>
      </w:r>
      <w:r w:rsidRPr="007242D9">
        <w:rPr>
          <w:rFonts w:ascii="Bookman Old Style" w:hAnsi="Bookman Old Style" w:cs="Tahoma"/>
          <w:b/>
          <w:bCs/>
          <w:szCs w:val="23"/>
          <w:u w:val="single"/>
        </w:rPr>
        <w:t>imediatamente suspenso os efeitos</w:t>
      </w:r>
      <w:r w:rsidR="00C31090" w:rsidRPr="007242D9">
        <w:rPr>
          <w:rFonts w:ascii="Bookman Old Style" w:hAnsi="Bookman Old Style" w:cs="Tahoma"/>
          <w:b/>
          <w:bCs/>
          <w:szCs w:val="23"/>
          <w:u w:val="single"/>
        </w:rPr>
        <w:t xml:space="preserve"> </w:t>
      </w:r>
      <w:r w:rsidR="00793DD5" w:rsidRPr="007242D9">
        <w:rPr>
          <w:rFonts w:ascii="Bookman Old Style" w:hAnsi="Bookman Old Style" w:cs="Tahoma"/>
          <w:b/>
          <w:bCs/>
          <w:szCs w:val="23"/>
          <w:u w:val="single"/>
        </w:rPr>
        <w:t xml:space="preserve">do </w:t>
      </w:r>
      <w:r w:rsidR="007242D9" w:rsidRPr="007242D9">
        <w:rPr>
          <w:rFonts w:ascii="Bookman Old Style" w:hAnsi="Bookman Old Style" w:cs="Tahoma"/>
          <w:b/>
          <w:bCs/>
          <w:szCs w:val="23"/>
          <w:u w:val="single"/>
        </w:rPr>
        <w:t xml:space="preserve">inciso I, do art. 31 e do art. 32 </w:t>
      </w:r>
      <w:r w:rsidRPr="007242D9">
        <w:rPr>
          <w:rFonts w:ascii="Bookman Old Style" w:hAnsi="Bookman Old Style" w:cs="Tahoma"/>
          <w:b/>
          <w:bCs/>
          <w:szCs w:val="23"/>
          <w:u w:val="single"/>
        </w:rPr>
        <w:t xml:space="preserve">da Lei </w:t>
      </w:r>
      <w:r w:rsidR="00C31090" w:rsidRPr="007242D9">
        <w:rPr>
          <w:rFonts w:ascii="Bookman Old Style" w:hAnsi="Bookman Old Style" w:cs="Tahoma"/>
          <w:b/>
          <w:bCs/>
          <w:szCs w:val="23"/>
          <w:u w:val="single"/>
        </w:rPr>
        <w:t xml:space="preserve">Complementar </w:t>
      </w:r>
      <w:r w:rsidRPr="007242D9">
        <w:rPr>
          <w:rFonts w:ascii="Bookman Old Style" w:hAnsi="Bookman Old Style" w:cs="Tahoma"/>
          <w:b/>
          <w:bCs/>
          <w:szCs w:val="23"/>
          <w:u w:val="single"/>
        </w:rPr>
        <w:t>Municipal nº 1</w:t>
      </w:r>
      <w:r w:rsidR="00C31090" w:rsidRPr="007242D9">
        <w:rPr>
          <w:rFonts w:ascii="Bookman Old Style" w:hAnsi="Bookman Old Style" w:cs="Tahoma"/>
          <w:b/>
          <w:bCs/>
          <w:szCs w:val="23"/>
          <w:u w:val="single"/>
        </w:rPr>
        <w:t>16</w:t>
      </w:r>
      <w:r w:rsidRPr="007242D9">
        <w:rPr>
          <w:rFonts w:ascii="Bookman Old Style" w:hAnsi="Bookman Old Style" w:cs="Tahoma"/>
          <w:b/>
          <w:bCs/>
          <w:szCs w:val="23"/>
          <w:u w:val="single"/>
        </w:rPr>
        <w:t>/20</w:t>
      </w:r>
      <w:r w:rsidR="00C31090" w:rsidRPr="007242D9">
        <w:rPr>
          <w:rFonts w:ascii="Bookman Old Style" w:hAnsi="Bookman Old Style" w:cs="Tahoma"/>
          <w:b/>
          <w:bCs/>
          <w:szCs w:val="23"/>
          <w:u w:val="single"/>
        </w:rPr>
        <w:t>23</w:t>
      </w:r>
      <w:r w:rsidRPr="00FE10E2">
        <w:rPr>
          <w:rFonts w:ascii="Bookman Old Style" w:hAnsi="Bookman Old Style" w:cs="Tahoma"/>
          <w:szCs w:val="23"/>
        </w:rPr>
        <w:t xml:space="preserve">, diante da presença do </w:t>
      </w:r>
      <w:r w:rsidRPr="00FE10E2">
        <w:rPr>
          <w:rFonts w:ascii="Bookman Old Style" w:hAnsi="Bookman Old Style" w:cs="Tahoma"/>
          <w:i/>
          <w:szCs w:val="23"/>
        </w:rPr>
        <w:t>fumus boni iuris</w:t>
      </w:r>
      <w:r w:rsidRPr="00FE10E2">
        <w:rPr>
          <w:rFonts w:ascii="Bookman Old Style" w:hAnsi="Bookman Old Style" w:cs="Tahoma"/>
          <w:szCs w:val="23"/>
        </w:rPr>
        <w:t xml:space="preserve"> e da conveniência da suspensão do ato normativo impugnado. </w:t>
      </w:r>
    </w:p>
    <w:p w14:paraId="78C48CCF" w14:textId="46810B9D"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O Autor requer a notificação da Câmara Municipal de Campinápolis-MT, </w:t>
      </w:r>
      <w:r w:rsidR="00E00053">
        <w:rPr>
          <w:rFonts w:ascii="Bookman Old Style" w:hAnsi="Bookman Old Style" w:cs="Tahoma"/>
          <w:szCs w:val="23"/>
        </w:rPr>
        <w:t xml:space="preserve">por meio </w:t>
      </w:r>
      <w:r w:rsidRPr="00FE10E2">
        <w:rPr>
          <w:rFonts w:ascii="Bookman Old Style" w:hAnsi="Bookman Old Style" w:cs="Tahoma"/>
          <w:szCs w:val="23"/>
        </w:rPr>
        <w:t>de seu representante legal, para que apresente as informações que entenderem cabíveis no prazo legal (art. 172, §</w:t>
      </w:r>
      <w:r w:rsidR="00684C44" w:rsidRPr="00FE10E2">
        <w:rPr>
          <w:rFonts w:ascii="Bookman Old Style" w:hAnsi="Bookman Old Style" w:cs="Tahoma"/>
          <w:szCs w:val="23"/>
        </w:rPr>
        <w:t xml:space="preserve"> </w:t>
      </w:r>
      <w:r w:rsidRPr="00FE10E2">
        <w:rPr>
          <w:rFonts w:ascii="Bookman Old Style" w:hAnsi="Bookman Old Style" w:cs="Tahoma"/>
          <w:szCs w:val="23"/>
        </w:rPr>
        <w:t>2º do Regimento Interno do TJMT);</w:t>
      </w:r>
    </w:p>
    <w:p w14:paraId="275AD81D" w14:textId="77777777"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Empós, requer ainda a intimação do Procurador Geral de Justiça para exercício do múnus previsto no art. 173 do Regimento Interno do TJMT. </w:t>
      </w:r>
    </w:p>
    <w:p w14:paraId="63218E33" w14:textId="25D5FF7E"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r w:rsidRPr="00FE10E2">
        <w:rPr>
          <w:rFonts w:ascii="Bookman Old Style" w:hAnsi="Bookman Old Style" w:cs="Tahoma"/>
          <w:szCs w:val="23"/>
        </w:rPr>
        <w:t xml:space="preserve">Por fim, requer a procedência da presente ação direta de inconstitucionalidade, </w:t>
      </w:r>
      <w:r w:rsidRPr="0081746C">
        <w:rPr>
          <w:rFonts w:ascii="Bookman Old Style" w:hAnsi="Bookman Old Style" w:cs="Tahoma"/>
          <w:b/>
          <w:bCs/>
          <w:szCs w:val="23"/>
          <w:u w:val="single"/>
        </w:rPr>
        <w:t xml:space="preserve">declarando a inconstitucionalidade formal </w:t>
      </w:r>
      <w:r w:rsidR="0081746C" w:rsidRPr="0081746C">
        <w:rPr>
          <w:rFonts w:ascii="Bookman Old Style" w:hAnsi="Bookman Old Style" w:cs="Tahoma"/>
          <w:b/>
          <w:bCs/>
          <w:szCs w:val="23"/>
          <w:u w:val="single"/>
        </w:rPr>
        <w:t xml:space="preserve">do inciso I, do art. 31 e do art. 32 </w:t>
      </w:r>
      <w:r w:rsidRPr="0081746C">
        <w:rPr>
          <w:rFonts w:ascii="Bookman Old Style" w:hAnsi="Bookman Old Style" w:cs="Tahoma"/>
          <w:b/>
          <w:bCs/>
          <w:szCs w:val="23"/>
          <w:u w:val="single"/>
        </w:rPr>
        <w:t xml:space="preserve">da Lei </w:t>
      </w:r>
      <w:r w:rsidR="00237546" w:rsidRPr="0081746C">
        <w:rPr>
          <w:rFonts w:ascii="Bookman Old Style" w:hAnsi="Bookman Old Style" w:cs="Tahoma"/>
          <w:b/>
          <w:bCs/>
          <w:szCs w:val="23"/>
          <w:u w:val="single"/>
        </w:rPr>
        <w:t xml:space="preserve">Complementar </w:t>
      </w:r>
      <w:r w:rsidRPr="0081746C">
        <w:rPr>
          <w:rFonts w:ascii="Bookman Old Style" w:hAnsi="Bookman Old Style" w:cs="Tahoma"/>
          <w:b/>
          <w:bCs/>
          <w:szCs w:val="23"/>
          <w:u w:val="single"/>
        </w:rPr>
        <w:t>nº 1</w:t>
      </w:r>
      <w:r w:rsidR="00237546" w:rsidRPr="0081746C">
        <w:rPr>
          <w:rFonts w:ascii="Bookman Old Style" w:hAnsi="Bookman Old Style" w:cs="Tahoma"/>
          <w:b/>
          <w:bCs/>
          <w:szCs w:val="23"/>
          <w:u w:val="single"/>
        </w:rPr>
        <w:t>16</w:t>
      </w:r>
      <w:r w:rsidRPr="0081746C">
        <w:rPr>
          <w:rFonts w:ascii="Bookman Old Style" w:hAnsi="Bookman Old Style" w:cs="Tahoma"/>
          <w:b/>
          <w:bCs/>
          <w:szCs w:val="23"/>
          <w:u w:val="single"/>
        </w:rPr>
        <w:t>/20</w:t>
      </w:r>
      <w:r w:rsidR="00237546" w:rsidRPr="0081746C">
        <w:rPr>
          <w:rFonts w:ascii="Bookman Old Style" w:hAnsi="Bookman Old Style" w:cs="Tahoma"/>
          <w:b/>
          <w:bCs/>
          <w:szCs w:val="23"/>
          <w:u w:val="single"/>
        </w:rPr>
        <w:t>23</w:t>
      </w:r>
      <w:r w:rsidRPr="0081746C">
        <w:rPr>
          <w:rFonts w:ascii="Bookman Old Style" w:hAnsi="Bookman Old Style" w:cs="Tahoma"/>
          <w:b/>
          <w:bCs/>
          <w:szCs w:val="23"/>
          <w:u w:val="single"/>
        </w:rPr>
        <w:t xml:space="preserve"> do Município do Campinápolis</w:t>
      </w:r>
      <w:r w:rsidRPr="00FE10E2">
        <w:rPr>
          <w:rFonts w:ascii="Bookman Old Style" w:hAnsi="Bookman Old Style" w:cs="Tahoma"/>
          <w:szCs w:val="23"/>
        </w:rPr>
        <w:t xml:space="preserve">, por violação do art. 57, I da Lei Orgânica (Lei n. 01/1990); art. 195, </w:t>
      </w:r>
      <w:r w:rsidR="00BC7A1D" w:rsidRPr="00FE10E2">
        <w:rPr>
          <w:rFonts w:ascii="Bookman Old Style" w:hAnsi="Bookman Old Style" w:cs="Tahoma"/>
          <w:szCs w:val="23"/>
        </w:rPr>
        <w:t>parágrafo</w:t>
      </w:r>
      <w:r w:rsidRPr="00FE10E2">
        <w:rPr>
          <w:rFonts w:ascii="Bookman Old Style" w:hAnsi="Bookman Old Style" w:cs="Tahoma"/>
          <w:szCs w:val="23"/>
        </w:rPr>
        <w:t xml:space="preserve"> único, III e IV da Constituição do Estado de Mato Grosso, bem como o art. 61, §</w:t>
      </w:r>
      <w:r w:rsidR="00BC7A1D" w:rsidRPr="00FE10E2">
        <w:rPr>
          <w:rFonts w:ascii="Bookman Old Style" w:hAnsi="Bookman Old Style" w:cs="Tahoma"/>
          <w:szCs w:val="23"/>
        </w:rPr>
        <w:t xml:space="preserve"> </w:t>
      </w:r>
      <w:r w:rsidRPr="00FE10E2">
        <w:rPr>
          <w:rFonts w:ascii="Bookman Old Style" w:hAnsi="Bookman Old Style" w:cs="Tahoma"/>
          <w:szCs w:val="23"/>
        </w:rPr>
        <w:t xml:space="preserve">1º, II, “a” e “b” da Constituição Federal. </w:t>
      </w:r>
    </w:p>
    <w:p w14:paraId="0BEE2DD9" w14:textId="44107767" w:rsidR="00BD4BC4" w:rsidRPr="00FE10E2" w:rsidRDefault="00BD4BC4" w:rsidP="00FE10E2">
      <w:pPr>
        <w:pStyle w:val="NormalWeb"/>
        <w:spacing w:before="0" w:beforeAutospacing="0" w:after="240" w:afterAutospacing="0"/>
        <w:ind w:firstLine="1701"/>
        <w:jc w:val="both"/>
        <w:rPr>
          <w:rStyle w:val="WW-Teletipo111111"/>
          <w:rFonts w:ascii="Bookman Old Style" w:hAnsi="Bookman Old Style" w:cs="Tahoma"/>
        </w:rPr>
      </w:pPr>
      <w:r w:rsidRPr="00FE10E2">
        <w:rPr>
          <w:rStyle w:val="WW-Teletipo111111"/>
          <w:rFonts w:ascii="Bookman Old Style" w:hAnsi="Bookman Old Style" w:cs="Tahoma"/>
        </w:rPr>
        <w:t xml:space="preserve">Nesses termos, </w:t>
      </w:r>
      <w:r w:rsidR="00E00053">
        <w:rPr>
          <w:rStyle w:val="WW-Teletipo111111"/>
          <w:rFonts w:ascii="Bookman Old Style" w:hAnsi="Bookman Old Style" w:cs="Tahoma"/>
        </w:rPr>
        <w:t>reivindica</w:t>
      </w:r>
      <w:r w:rsidRPr="00FE10E2">
        <w:rPr>
          <w:rStyle w:val="WW-Teletipo111111"/>
          <w:rFonts w:ascii="Bookman Old Style" w:hAnsi="Bookman Old Style" w:cs="Tahoma"/>
        </w:rPr>
        <w:t>-se deferimento.</w:t>
      </w:r>
    </w:p>
    <w:p w14:paraId="12A81312" w14:textId="529A7E5A" w:rsidR="00BD4BC4" w:rsidRPr="00FE10E2" w:rsidRDefault="00BD4BC4" w:rsidP="00FE10E2">
      <w:pPr>
        <w:pStyle w:val="NormalWeb"/>
        <w:spacing w:before="0" w:beforeAutospacing="0" w:after="240" w:afterAutospacing="0"/>
        <w:ind w:firstLine="1701"/>
        <w:jc w:val="both"/>
        <w:rPr>
          <w:rStyle w:val="WW-Teletipo111111"/>
          <w:rFonts w:ascii="Bookman Old Style" w:eastAsia="Times New Roman" w:hAnsi="Bookman Old Style" w:cs="Tahoma"/>
          <w:szCs w:val="23"/>
        </w:rPr>
      </w:pPr>
      <w:r w:rsidRPr="00FE10E2">
        <w:rPr>
          <w:rStyle w:val="WW-Teletipo111111"/>
          <w:rFonts w:ascii="Bookman Old Style" w:hAnsi="Bookman Old Style" w:cs="Tahoma"/>
        </w:rPr>
        <w:t xml:space="preserve">Campinápolis/MT, </w:t>
      </w:r>
      <w:r w:rsidRPr="00FE10E2">
        <w:rPr>
          <w:rStyle w:val="WW-Teletipo111111"/>
          <w:rFonts w:ascii="Bookman Old Style" w:hAnsi="Bookman Old Style" w:cs="Tahoma"/>
          <w:i/>
          <w:iCs/>
        </w:rPr>
        <w:t>data registrada no sistema</w:t>
      </w:r>
      <w:r w:rsidRPr="00FE10E2">
        <w:rPr>
          <w:rStyle w:val="WW-Teletipo111111"/>
          <w:rFonts w:ascii="Bookman Old Style" w:hAnsi="Bookman Old Style" w:cs="Tahoma"/>
        </w:rPr>
        <w:t>.</w:t>
      </w:r>
    </w:p>
    <w:p w14:paraId="54F05302" w14:textId="77777777" w:rsidR="00BD4BC4" w:rsidRPr="00FE10E2" w:rsidRDefault="00BD4BC4" w:rsidP="00FE10E2">
      <w:pPr>
        <w:pStyle w:val="Standard0"/>
        <w:spacing w:after="240"/>
        <w:ind w:firstLine="1701"/>
        <w:jc w:val="both"/>
        <w:rPr>
          <w:rFonts w:ascii="Bookman Old Style" w:hAnsi="Bookman Old Style" w:cs="Tahoma"/>
        </w:rPr>
      </w:pPr>
    </w:p>
    <w:p w14:paraId="22AD59C8" w14:textId="77777777" w:rsidR="00BD4BC4" w:rsidRPr="00FE10E2" w:rsidRDefault="00BD4BC4" w:rsidP="00C37D2D">
      <w:pPr>
        <w:jc w:val="center"/>
        <w:rPr>
          <w:rFonts w:ascii="Bookman Old Style" w:hAnsi="Bookman Old Style"/>
          <w:color w:val="000000"/>
        </w:rPr>
      </w:pPr>
      <w:r w:rsidRPr="00FE10E2">
        <w:rPr>
          <w:rStyle w:val="Forte"/>
          <w:rFonts w:ascii="Bookman Old Style" w:hAnsi="Bookman Old Style"/>
          <w:color w:val="000000"/>
        </w:rPr>
        <w:t>YANN DIEGGO SOUZA TIMÓTHEO DE ALMEIDA</w:t>
      </w:r>
    </w:p>
    <w:p w14:paraId="6F5A1044" w14:textId="77777777" w:rsidR="00BD4BC4" w:rsidRPr="00FE10E2" w:rsidRDefault="00BD4BC4" w:rsidP="00C37D2D">
      <w:pPr>
        <w:jc w:val="center"/>
        <w:rPr>
          <w:rFonts w:ascii="Bookman Old Style" w:hAnsi="Bookman Old Style"/>
          <w:color w:val="000000"/>
          <w:sz w:val="22"/>
          <w:szCs w:val="22"/>
        </w:rPr>
      </w:pPr>
      <w:r w:rsidRPr="00FE10E2">
        <w:rPr>
          <w:rStyle w:val="Forte"/>
          <w:rFonts w:ascii="Bookman Old Style" w:hAnsi="Bookman Old Style"/>
          <w:color w:val="000000"/>
          <w:sz w:val="22"/>
          <w:szCs w:val="22"/>
        </w:rPr>
        <w:t>Advogado do Município – Matrícula n. 3596</w:t>
      </w:r>
    </w:p>
    <w:p w14:paraId="6D2EECE6" w14:textId="77777777" w:rsidR="00BD4BC4" w:rsidRPr="00FE10E2" w:rsidRDefault="00BD4BC4" w:rsidP="00C37D2D">
      <w:pPr>
        <w:spacing w:after="240"/>
        <w:jc w:val="center"/>
        <w:rPr>
          <w:rFonts w:ascii="Bookman Old Style" w:hAnsi="Bookman Old Style"/>
          <w:color w:val="000000"/>
          <w:sz w:val="22"/>
          <w:szCs w:val="22"/>
        </w:rPr>
      </w:pPr>
      <w:r w:rsidRPr="00FE10E2">
        <w:rPr>
          <w:rFonts w:ascii="Bookman Old Style" w:hAnsi="Bookman Old Style"/>
          <w:color w:val="000000"/>
          <w:sz w:val="22"/>
          <w:szCs w:val="22"/>
          <w:lang w:val="en-US"/>
        </w:rPr>
        <w:t>OAB/MT 12.025</w:t>
      </w:r>
    </w:p>
    <w:p w14:paraId="5B0C74B2" w14:textId="77777777" w:rsidR="00BD4BC4" w:rsidRPr="00FE10E2" w:rsidRDefault="00BD4BC4" w:rsidP="00FE10E2">
      <w:pPr>
        <w:pStyle w:val="NormalWeb"/>
        <w:spacing w:before="0" w:beforeAutospacing="0" w:after="240" w:afterAutospacing="0"/>
        <w:ind w:firstLine="1701"/>
        <w:jc w:val="both"/>
        <w:rPr>
          <w:rFonts w:ascii="Bookman Old Style" w:hAnsi="Bookman Old Style" w:cs="Tahoma"/>
          <w:szCs w:val="23"/>
        </w:rPr>
      </w:pPr>
    </w:p>
    <w:sectPr w:rsidR="00BD4BC4" w:rsidRPr="00FE10E2" w:rsidSect="00623E3F">
      <w:headerReference w:type="even" r:id="rId11"/>
      <w:headerReference w:type="default" r:id="rId12"/>
      <w:footerReference w:type="even" r:id="rId13"/>
      <w:footerReference w:type="default" r:id="rId14"/>
      <w:pgSz w:w="11906" w:h="16838" w:code="9"/>
      <w:pgMar w:top="2064" w:right="1247" w:bottom="249" w:left="1701" w:header="323"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B073" w14:textId="77777777" w:rsidR="0061772D" w:rsidRDefault="0061772D" w:rsidP="00043722">
      <w:r>
        <w:separator/>
      </w:r>
    </w:p>
  </w:endnote>
  <w:endnote w:type="continuationSeparator" w:id="0">
    <w:p w14:paraId="5E19777F" w14:textId="77777777" w:rsidR="0061772D" w:rsidRDefault="0061772D" w:rsidP="000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4AAB" w14:textId="77777777" w:rsidR="00DF1B9E" w:rsidRDefault="00DF1B9E" w:rsidP="00DF1B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405870" w14:textId="77777777" w:rsidR="00DF1B9E" w:rsidRDefault="00DF1B9E" w:rsidP="00DF1B9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D465" w14:textId="69771595" w:rsidR="00003949" w:rsidRDefault="00A517AF" w:rsidP="00DF1B9E">
    <w:pPr>
      <w:pStyle w:val="Rodap"/>
      <w:rPr>
        <w:szCs w:val="16"/>
      </w:rPr>
    </w:pPr>
    <w:r>
      <w:rPr>
        <w:noProof/>
        <w:szCs w:val="16"/>
      </w:rPr>
      <w:drawing>
        <wp:anchor distT="0" distB="0" distL="114300" distR="114300" simplePos="0" relativeHeight="251664384" behindDoc="1" locked="0" layoutInCell="1" allowOverlap="1" wp14:anchorId="7209A107" wp14:editId="17FF7F5A">
          <wp:simplePos x="0" y="0"/>
          <wp:positionH relativeFrom="page">
            <wp:posOffset>46355</wp:posOffset>
          </wp:positionH>
          <wp:positionV relativeFrom="bottomMargin">
            <wp:posOffset>56819</wp:posOffset>
          </wp:positionV>
          <wp:extent cx="7391400" cy="696595"/>
          <wp:effectExtent l="0" t="0" r="0" b="825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rotWithShape="1">
                  <a:blip r:embed="rId1">
                    <a:extLst>
                      <a:ext uri="{28A0092B-C50C-407E-A947-70E740481C1C}">
                        <a14:useLocalDpi xmlns:a14="http://schemas.microsoft.com/office/drawing/2010/main" val="0"/>
                      </a:ext>
                    </a:extLst>
                  </a:blip>
                  <a:srcRect l="-1769" t="-1367" r="3731" b="1367"/>
                  <a:stretch/>
                </pic:blipFill>
                <pic:spPr bwMode="auto">
                  <a:xfrm>
                    <a:off x="0" y="0"/>
                    <a:ext cx="7391400" cy="696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0086B1" w14:textId="010CF43B" w:rsidR="00E6020D" w:rsidRDefault="00E6020D" w:rsidP="00DF1B9E">
    <w:pPr>
      <w:pStyle w:val="Rodap"/>
      <w:rPr>
        <w:szCs w:val="16"/>
      </w:rPr>
    </w:pPr>
  </w:p>
  <w:p w14:paraId="2DB258A8" w14:textId="0163B72E" w:rsidR="00C132FA" w:rsidRDefault="00C132FA" w:rsidP="00DF1B9E">
    <w:pPr>
      <w:pStyle w:val="Rodap"/>
      <w:rPr>
        <w:szCs w:val="16"/>
      </w:rPr>
    </w:pPr>
  </w:p>
  <w:p w14:paraId="0091B769" w14:textId="2DDE2466" w:rsidR="00C132FA" w:rsidRDefault="00C132FA" w:rsidP="00DF1B9E">
    <w:pPr>
      <w:pStyle w:val="Rodap"/>
      <w:rPr>
        <w:szCs w:val="16"/>
      </w:rPr>
    </w:pPr>
  </w:p>
  <w:p w14:paraId="1FD44618" w14:textId="118F5D65" w:rsidR="00C132FA" w:rsidRPr="00BC0CB9" w:rsidRDefault="00C132FA" w:rsidP="00C132FA">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48CB" w14:textId="77777777" w:rsidR="0061772D" w:rsidRDefault="0061772D" w:rsidP="00043722">
      <w:r>
        <w:separator/>
      </w:r>
    </w:p>
  </w:footnote>
  <w:footnote w:type="continuationSeparator" w:id="0">
    <w:p w14:paraId="587CF8D2" w14:textId="77777777" w:rsidR="0061772D" w:rsidRDefault="0061772D" w:rsidP="00043722">
      <w:r>
        <w:continuationSeparator/>
      </w:r>
    </w:p>
  </w:footnote>
  <w:footnote w:id="1">
    <w:p w14:paraId="75DE73A2" w14:textId="40AF5AF7" w:rsidR="00912031" w:rsidRPr="00912031" w:rsidRDefault="00912031" w:rsidP="00912031">
      <w:pPr>
        <w:pStyle w:val="Textodenotaderodap"/>
        <w:jc w:val="both"/>
        <w:rPr>
          <w:rFonts w:ascii="Bookman Old Style" w:hAnsi="Bookman Old Style"/>
        </w:rPr>
      </w:pPr>
      <w:r w:rsidRPr="00912031">
        <w:rPr>
          <w:rStyle w:val="Refdenotaderodap"/>
          <w:rFonts w:ascii="Bookman Old Style" w:hAnsi="Bookman Old Style"/>
        </w:rPr>
        <w:footnoteRef/>
      </w:r>
      <w:r w:rsidRPr="00912031">
        <w:rPr>
          <w:rFonts w:ascii="Bookman Old Style" w:hAnsi="Bookman Old Style"/>
        </w:rPr>
        <w:t xml:space="preserve"> </w:t>
      </w:r>
      <w:r w:rsidRPr="00912031">
        <w:rPr>
          <w:rFonts w:ascii="Bookman Old Style" w:hAnsi="Bookman Old Style"/>
          <w:spacing w:val="2"/>
          <w:shd w:val="clear" w:color="auto" w:fill="FFFFFF"/>
        </w:rPr>
        <w:t>“</w:t>
      </w:r>
      <w:r w:rsidRPr="00912031">
        <w:rPr>
          <w:rFonts w:ascii="Bookman Old Style" w:hAnsi="Bookman Old Style"/>
          <w:b/>
          <w:bCs/>
          <w:spacing w:val="2"/>
          <w:u w:val="single"/>
          <w:shd w:val="clear" w:color="auto" w:fill="FFFFFF"/>
        </w:rPr>
        <w:t>É de exigir-se, em ação direta de inconstitucionalidade, a apresentação, pelo proponente, de instrumento de procuração ao advogado subscritor da inicial, com poderes específicos para atacar a norma impugnada</w:t>
      </w:r>
      <w:r w:rsidRPr="00912031">
        <w:rPr>
          <w:rFonts w:ascii="Bookman Old Style" w:hAnsi="Bookman Old Style"/>
          <w:spacing w:val="2"/>
          <w:shd w:val="clear" w:color="auto" w:fill="FFFFFF"/>
        </w:rPr>
        <w:t>.” </w:t>
      </w:r>
      <w:r w:rsidR="00941C1D">
        <w:rPr>
          <w:rFonts w:ascii="Bookman Old Style" w:hAnsi="Bookman Old Style"/>
          <w:spacing w:val="2"/>
          <w:shd w:val="clear" w:color="auto" w:fill="FFFFFF"/>
        </w:rPr>
        <w:t>(</w:t>
      </w:r>
      <w:r w:rsidRPr="00912031">
        <w:rPr>
          <w:rFonts w:ascii="Bookman Old Style" w:hAnsi="Bookman Old Style"/>
        </w:rPr>
        <w:t>ADI 2187</w:t>
      </w:r>
      <w:r w:rsidRPr="00912031">
        <w:rPr>
          <w:rFonts w:ascii="Bookman Old Style" w:hAnsi="Bookman Old Style"/>
          <w:spacing w:val="2"/>
          <w:shd w:val="clear" w:color="auto" w:fill="FFFFFF"/>
        </w:rPr>
        <w:t> QO, </w:t>
      </w:r>
      <w:r w:rsidRPr="00912031">
        <w:rPr>
          <w:rStyle w:val="nfase"/>
          <w:rFonts w:ascii="Bookman Old Style" w:hAnsi="Bookman Old Style"/>
          <w:spacing w:val="2"/>
          <w:shd w:val="clear" w:color="auto" w:fill="FFFFFF"/>
        </w:rPr>
        <w:t>Relator</w:t>
      </w:r>
      <w:r w:rsidRPr="00912031">
        <w:rPr>
          <w:rFonts w:ascii="Bookman Old Style" w:hAnsi="Bookman Old Style"/>
          <w:spacing w:val="2"/>
          <w:shd w:val="clear" w:color="auto" w:fill="FFFFFF"/>
        </w:rPr>
        <w:t>(a): Min. OCTAVIO GALLOTTI, Tribunal Pleno, julgado em 24/05/2000, DJ 12-12-2003 PP-00062 EMENT VOL-02136-01 PP-00083</w:t>
      </w:r>
      <w:r w:rsidR="00941C1D">
        <w:rPr>
          <w:rFonts w:ascii="Bookman Old Style" w:hAnsi="Bookman Old Style"/>
          <w:spacing w:val="2"/>
          <w:shd w:val="clear" w:color="auto" w:fill="FFFFFF"/>
        </w:rPr>
        <w:t>)</w:t>
      </w:r>
      <w:r w:rsidRPr="00912031">
        <w:rPr>
          <w:rFonts w:ascii="Bookman Old Style" w:hAnsi="Bookman Old Style"/>
          <w:spacing w:val="2"/>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B6AA" w14:textId="77777777" w:rsidR="00DF1B9E" w:rsidRDefault="00DF1B9E" w:rsidP="00DF1B9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937678" w14:textId="77777777" w:rsidR="00DF1B9E" w:rsidRDefault="00DF1B9E" w:rsidP="00DF1B9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95E5" w14:textId="35342E7D" w:rsidR="00DF1B9E" w:rsidRPr="00C132FA" w:rsidRDefault="004D7750" w:rsidP="00C132FA">
    <w:pPr>
      <w:pStyle w:val="Cabealho"/>
    </w:pPr>
    <w:r>
      <w:rPr>
        <w:noProof/>
      </w:rPr>
      <w:drawing>
        <wp:anchor distT="0" distB="0" distL="114300" distR="114300" simplePos="0" relativeHeight="251665408" behindDoc="0" locked="0" layoutInCell="1" allowOverlap="1" wp14:anchorId="4E7D54B9" wp14:editId="5009500D">
          <wp:simplePos x="0" y="0"/>
          <wp:positionH relativeFrom="column">
            <wp:posOffset>-3810</wp:posOffset>
          </wp:positionH>
          <wp:positionV relativeFrom="paragraph">
            <wp:posOffset>4445</wp:posOffset>
          </wp:positionV>
          <wp:extent cx="5693676" cy="890018"/>
          <wp:effectExtent l="0" t="0" r="2540" b="571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3676" cy="8900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30ACB"/>
    <w:multiLevelType w:val="hybridMultilevel"/>
    <w:tmpl w:val="ABFE9B92"/>
    <w:lvl w:ilvl="0" w:tplc="7A5EEFA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15:restartNumberingAfterBreak="0">
    <w:nsid w:val="78BB7674"/>
    <w:multiLevelType w:val="hybridMultilevel"/>
    <w:tmpl w:val="3C865096"/>
    <w:lvl w:ilvl="0" w:tplc="A444574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15:restartNumberingAfterBreak="0">
    <w:nsid w:val="7E17023A"/>
    <w:multiLevelType w:val="hybridMultilevel"/>
    <w:tmpl w:val="8E32A2FA"/>
    <w:lvl w:ilvl="0" w:tplc="17E6505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16cid:durableId="217012515">
    <w:abstractNumId w:val="2"/>
  </w:num>
  <w:num w:numId="2" w16cid:durableId="66001598">
    <w:abstractNumId w:val="0"/>
  </w:num>
  <w:num w:numId="3" w16cid:durableId="675964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18"/>
    <w:rsid w:val="00000637"/>
    <w:rsid w:val="0000365C"/>
    <w:rsid w:val="00003949"/>
    <w:rsid w:val="00004407"/>
    <w:rsid w:val="00004D29"/>
    <w:rsid w:val="000059EE"/>
    <w:rsid w:val="00005C30"/>
    <w:rsid w:val="000144A9"/>
    <w:rsid w:val="00016508"/>
    <w:rsid w:val="00017147"/>
    <w:rsid w:val="00022798"/>
    <w:rsid w:val="000265D4"/>
    <w:rsid w:val="00032DC4"/>
    <w:rsid w:val="00034F92"/>
    <w:rsid w:val="00040B3E"/>
    <w:rsid w:val="00042453"/>
    <w:rsid w:val="00043722"/>
    <w:rsid w:val="00044367"/>
    <w:rsid w:val="00046F5F"/>
    <w:rsid w:val="0004704E"/>
    <w:rsid w:val="00050092"/>
    <w:rsid w:val="0005554B"/>
    <w:rsid w:val="0005575A"/>
    <w:rsid w:val="0005732D"/>
    <w:rsid w:val="00063DE7"/>
    <w:rsid w:val="00064D3E"/>
    <w:rsid w:val="00064F1F"/>
    <w:rsid w:val="00067994"/>
    <w:rsid w:val="000725CC"/>
    <w:rsid w:val="00076398"/>
    <w:rsid w:val="000776B8"/>
    <w:rsid w:val="000823D6"/>
    <w:rsid w:val="00083422"/>
    <w:rsid w:val="00084C0E"/>
    <w:rsid w:val="000855C0"/>
    <w:rsid w:val="0008767F"/>
    <w:rsid w:val="0009073F"/>
    <w:rsid w:val="000A1781"/>
    <w:rsid w:val="000A2838"/>
    <w:rsid w:val="000C01B7"/>
    <w:rsid w:val="000D02AC"/>
    <w:rsid w:val="000D2825"/>
    <w:rsid w:val="000D2D63"/>
    <w:rsid w:val="000D63D8"/>
    <w:rsid w:val="000E2896"/>
    <w:rsid w:val="000E365A"/>
    <w:rsid w:val="000E4579"/>
    <w:rsid w:val="000E4E7C"/>
    <w:rsid w:val="000F2CBE"/>
    <w:rsid w:val="000F5AD4"/>
    <w:rsid w:val="00100305"/>
    <w:rsid w:val="001029A7"/>
    <w:rsid w:val="001065B4"/>
    <w:rsid w:val="00120DF7"/>
    <w:rsid w:val="001239EC"/>
    <w:rsid w:val="00123FFB"/>
    <w:rsid w:val="001261C6"/>
    <w:rsid w:val="001310F0"/>
    <w:rsid w:val="00131362"/>
    <w:rsid w:val="001338A3"/>
    <w:rsid w:val="00135C0E"/>
    <w:rsid w:val="00136B01"/>
    <w:rsid w:val="00136E87"/>
    <w:rsid w:val="00136F71"/>
    <w:rsid w:val="00150ED9"/>
    <w:rsid w:val="00151FD6"/>
    <w:rsid w:val="00152E4C"/>
    <w:rsid w:val="001541F6"/>
    <w:rsid w:val="00154D0A"/>
    <w:rsid w:val="001609EA"/>
    <w:rsid w:val="001623DD"/>
    <w:rsid w:val="00162D68"/>
    <w:rsid w:val="00167085"/>
    <w:rsid w:val="0017439A"/>
    <w:rsid w:val="00181A54"/>
    <w:rsid w:val="00182916"/>
    <w:rsid w:val="001902EB"/>
    <w:rsid w:val="00190FC8"/>
    <w:rsid w:val="001946C2"/>
    <w:rsid w:val="00197DFB"/>
    <w:rsid w:val="001A1879"/>
    <w:rsid w:val="001A272E"/>
    <w:rsid w:val="001A59BA"/>
    <w:rsid w:val="001A680B"/>
    <w:rsid w:val="001A6EA2"/>
    <w:rsid w:val="001A7EC8"/>
    <w:rsid w:val="001B4F34"/>
    <w:rsid w:val="001B5A45"/>
    <w:rsid w:val="001B6E73"/>
    <w:rsid w:val="001B73DB"/>
    <w:rsid w:val="001C0079"/>
    <w:rsid w:val="001C01F3"/>
    <w:rsid w:val="001C7DE9"/>
    <w:rsid w:val="001D5B31"/>
    <w:rsid w:val="001E1C68"/>
    <w:rsid w:val="001E23DA"/>
    <w:rsid w:val="001E5833"/>
    <w:rsid w:val="001E5EB8"/>
    <w:rsid w:val="001E614F"/>
    <w:rsid w:val="001E6224"/>
    <w:rsid w:val="001F15E0"/>
    <w:rsid w:val="001F1F37"/>
    <w:rsid w:val="001F39BC"/>
    <w:rsid w:val="001F427B"/>
    <w:rsid w:val="002068A6"/>
    <w:rsid w:val="0020722A"/>
    <w:rsid w:val="002111A9"/>
    <w:rsid w:val="00220A66"/>
    <w:rsid w:val="00222129"/>
    <w:rsid w:val="002243AF"/>
    <w:rsid w:val="002262B1"/>
    <w:rsid w:val="002262D6"/>
    <w:rsid w:val="00226C86"/>
    <w:rsid w:val="0023069A"/>
    <w:rsid w:val="00237546"/>
    <w:rsid w:val="0024574B"/>
    <w:rsid w:val="0024610A"/>
    <w:rsid w:val="00256454"/>
    <w:rsid w:val="002637DD"/>
    <w:rsid w:val="002641D9"/>
    <w:rsid w:val="00264FB8"/>
    <w:rsid w:val="002657A0"/>
    <w:rsid w:val="00270A0B"/>
    <w:rsid w:val="00273028"/>
    <w:rsid w:val="00276DEF"/>
    <w:rsid w:val="00277167"/>
    <w:rsid w:val="00277AF3"/>
    <w:rsid w:val="00277F57"/>
    <w:rsid w:val="002815D0"/>
    <w:rsid w:val="00287883"/>
    <w:rsid w:val="00292985"/>
    <w:rsid w:val="00292C5C"/>
    <w:rsid w:val="002A04F5"/>
    <w:rsid w:val="002A2C2C"/>
    <w:rsid w:val="002A3408"/>
    <w:rsid w:val="002A4D2F"/>
    <w:rsid w:val="002A50FA"/>
    <w:rsid w:val="002A57D6"/>
    <w:rsid w:val="002B1E4D"/>
    <w:rsid w:val="002B3BB5"/>
    <w:rsid w:val="002B6B4E"/>
    <w:rsid w:val="002C24FA"/>
    <w:rsid w:val="002C57CA"/>
    <w:rsid w:val="002D074A"/>
    <w:rsid w:val="002D62D2"/>
    <w:rsid w:val="002D6ABB"/>
    <w:rsid w:val="002D7E2F"/>
    <w:rsid w:val="002E0679"/>
    <w:rsid w:val="002E1EEC"/>
    <w:rsid w:val="002E2603"/>
    <w:rsid w:val="002E2BE3"/>
    <w:rsid w:val="002E539E"/>
    <w:rsid w:val="002E54F1"/>
    <w:rsid w:val="002F030F"/>
    <w:rsid w:val="002F52DC"/>
    <w:rsid w:val="00305EB5"/>
    <w:rsid w:val="0031055F"/>
    <w:rsid w:val="0032007A"/>
    <w:rsid w:val="003241B1"/>
    <w:rsid w:val="003265DF"/>
    <w:rsid w:val="00331C12"/>
    <w:rsid w:val="00332D7B"/>
    <w:rsid w:val="00335396"/>
    <w:rsid w:val="00336328"/>
    <w:rsid w:val="00340332"/>
    <w:rsid w:val="00341ADA"/>
    <w:rsid w:val="003471D0"/>
    <w:rsid w:val="0035522A"/>
    <w:rsid w:val="003629FB"/>
    <w:rsid w:val="00366EF1"/>
    <w:rsid w:val="00370334"/>
    <w:rsid w:val="00376E5C"/>
    <w:rsid w:val="00380FC7"/>
    <w:rsid w:val="00382F9A"/>
    <w:rsid w:val="00385F28"/>
    <w:rsid w:val="0038755C"/>
    <w:rsid w:val="003878C0"/>
    <w:rsid w:val="0038792C"/>
    <w:rsid w:val="00387998"/>
    <w:rsid w:val="003920C6"/>
    <w:rsid w:val="00395EA1"/>
    <w:rsid w:val="003A3D3C"/>
    <w:rsid w:val="003A5806"/>
    <w:rsid w:val="003A5D84"/>
    <w:rsid w:val="003A7818"/>
    <w:rsid w:val="003B557D"/>
    <w:rsid w:val="003B61DF"/>
    <w:rsid w:val="003C0220"/>
    <w:rsid w:val="003C16FD"/>
    <w:rsid w:val="003C4D5B"/>
    <w:rsid w:val="003C556A"/>
    <w:rsid w:val="003C5A48"/>
    <w:rsid w:val="003D02F6"/>
    <w:rsid w:val="003D380E"/>
    <w:rsid w:val="003D4C54"/>
    <w:rsid w:val="003E4D23"/>
    <w:rsid w:val="003E4F31"/>
    <w:rsid w:val="003E6D2A"/>
    <w:rsid w:val="003F5478"/>
    <w:rsid w:val="00406379"/>
    <w:rsid w:val="00406ABD"/>
    <w:rsid w:val="0041508B"/>
    <w:rsid w:val="0041583F"/>
    <w:rsid w:val="0041585C"/>
    <w:rsid w:val="00420AA1"/>
    <w:rsid w:val="004213B6"/>
    <w:rsid w:val="00426B7B"/>
    <w:rsid w:val="00427B2E"/>
    <w:rsid w:val="00431B7D"/>
    <w:rsid w:val="004444AB"/>
    <w:rsid w:val="00453117"/>
    <w:rsid w:val="00457C20"/>
    <w:rsid w:val="00462785"/>
    <w:rsid w:val="00464311"/>
    <w:rsid w:val="00465764"/>
    <w:rsid w:val="004732DF"/>
    <w:rsid w:val="00473AC7"/>
    <w:rsid w:val="00474166"/>
    <w:rsid w:val="00474DE9"/>
    <w:rsid w:val="00474FBF"/>
    <w:rsid w:val="004762F7"/>
    <w:rsid w:val="00477915"/>
    <w:rsid w:val="00477AB5"/>
    <w:rsid w:val="004817F3"/>
    <w:rsid w:val="00487355"/>
    <w:rsid w:val="00493E04"/>
    <w:rsid w:val="004969F1"/>
    <w:rsid w:val="004A0656"/>
    <w:rsid w:val="004A2224"/>
    <w:rsid w:val="004A34CC"/>
    <w:rsid w:val="004A3914"/>
    <w:rsid w:val="004A48E9"/>
    <w:rsid w:val="004B20C4"/>
    <w:rsid w:val="004B25E3"/>
    <w:rsid w:val="004C13AD"/>
    <w:rsid w:val="004C1EF7"/>
    <w:rsid w:val="004C1F1E"/>
    <w:rsid w:val="004C3F65"/>
    <w:rsid w:val="004D0DEB"/>
    <w:rsid w:val="004D18A7"/>
    <w:rsid w:val="004D2F4C"/>
    <w:rsid w:val="004D33AB"/>
    <w:rsid w:val="004D59A4"/>
    <w:rsid w:val="004D7750"/>
    <w:rsid w:val="004E5AB4"/>
    <w:rsid w:val="004E700F"/>
    <w:rsid w:val="004F2254"/>
    <w:rsid w:val="00501A70"/>
    <w:rsid w:val="00504D1B"/>
    <w:rsid w:val="00505831"/>
    <w:rsid w:val="0050663C"/>
    <w:rsid w:val="00506C81"/>
    <w:rsid w:val="00510BCE"/>
    <w:rsid w:val="00510D2B"/>
    <w:rsid w:val="0051640B"/>
    <w:rsid w:val="00521146"/>
    <w:rsid w:val="00524590"/>
    <w:rsid w:val="00524FD6"/>
    <w:rsid w:val="00534A59"/>
    <w:rsid w:val="0054042F"/>
    <w:rsid w:val="00543D69"/>
    <w:rsid w:val="00545352"/>
    <w:rsid w:val="00550132"/>
    <w:rsid w:val="00550D2C"/>
    <w:rsid w:val="00553F44"/>
    <w:rsid w:val="00560BC6"/>
    <w:rsid w:val="00561D7C"/>
    <w:rsid w:val="00561F1C"/>
    <w:rsid w:val="005620B7"/>
    <w:rsid w:val="00567215"/>
    <w:rsid w:val="00571B5B"/>
    <w:rsid w:val="00573F51"/>
    <w:rsid w:val="00580085"/>
    <w:rsid w:val="0058035B"/>
    <w:rsid w:val="005809E9"/>
    <w:rsid w:val="00581E9C"/>
    <w:rsid w:val="0058386C"/>
    <w:rsid w:val="00583EA1"/>
    <w:rsid w:val="00591B40"/>
    <w:rsid w:val="0059323D"/>
    <w:rsid w:val="00593493"/>
    <w:rsid w:val="00595F8F"/>
    <w:rsid w:val="00595FB7"/>
    <w:rsid w:val="005A0B66"/>
    <w:rsid w:val="005A5E86"/>
    <w:rsid w:val="005B5E03"/>
    <w:rsid w:val="005B6A43"/>
    <w:rsid w:val="005C05CA"/>
    <w:rsid w:val="005C0C72"/>
    <w:rsid w:val="005C2AEF"/>
    <w:rsid w:val="005C6158"/>
    <w:rsid w:val="005C6176"/>
    <w:rsid w:val="005C7D1B"/>
    <w:rsid w:val="005D0FC9"/>
    <w:rsid w:val="005D4F43"/>
    <w:rsid w:val="005E317D"/>
    <w:rsid w:val="005E399E"/>
    <w:rsid w:val="005E3BAE"/>
    <w:rsid w:val="005E4A9F"/>
    <w:rsid w:val="005E5238"/>
    <w:rsid w:val="005E7CCA"/>
    <w:rsid w:val="005F2E07"/>
    <w:rsid w:val="005F49EB"/>
    <w:rsid w:val="005F69C9"/>
    <w:rsid w:val="005F6C35"/>
    <w:rsid w:val="005F735C"/>
    <w:rsid w:val="005F7B6C"/>
    <w:rsid w:val="006004E6"/>
    <w:rsid w:val="00605051"/>
    <w:rsid w:val="006059C8"/>
    <w:rsid w:val="0061073D"/>
    <w:rsid w:val="006126C0"/>
    <w:rsid w:val="0061772D"/>
    <w:rsid w:val="00623E3F"/>
    <w:rsid w:val="006248C4"/>
    <w:rsid w:val="006276D6"/>
    <w:rsid w:val="00627C4E"/>
    <w:rsid w:val="00627E35"/>
    <w:rsid w:val="006305C2"/>
    <w:rsid w:val="0064220A"/>
    <w:rsid w:val="006516AB"/>
    <w:rsid w:val="006536F7"/>
    <w:rsid w:val="00662AA4"/>
    <w:rsid w:val="006649DC"/>
    <w:rsid w:val="006744C9"/>
    <w:rsid w:val="006756A4"/>
    <w:rsid w:val="00675E47"/>
    <w:rsid w:val="00682328"/>
    <w:rsid w:val="00683E9D"/>
    <w:rsid w:val="00684C44"/>
    <w:rsid w:val="00685E1B"/>
    <w:rsid w:val="00686784"/>
    <w:rsid w:val="0068725B"/>
    <w:rsid w:val="0068734F"/>
    <w:rsid w:val="00687A66"/>
    <w:rsid w:val="006918B5"/>
    <w:rsid w:val="0069387A"/>
    <w:rsid w:val="00697655"/>
    <w:rsid w:val="006A23BD"/>
    <w:rsid w:val="006A26EF"/>
    <w:rsid w:val="006A2C8E"/>
    <w:rsid w:val="006A2EE8"/>
    <w:rsid w:val="006A4EEB"/>
    <w:rsid w:val="006A4F1D"/>
    <w:rsid w:val="006B22A3"/>
    <w:rsid w:val="006B2C93"/>
    <w:rsid w:val="006B3902"/>
    <w:rsid w:val="006B63CC"/>
    <w:rsid w:val="006B6527"/>
    <w:rsid w:val="006C099D"/>
    <w:rsid w:val="006C36FC"/>
    <w:rsid w:val="006C6251"/>
    <w:rsid w:val="006C6817"/>
    <w:rsid w:val="006C7B30"/>
    <w:rsid w:val="006D0981"/>
    <w:rsid w:val="006D44C1"/>
    <w:rsid w:val="006D4DBA"/>
    <w:rsid w:val="006E0DE4"/>
    <w:rsid w:val="006E3271"/>
    <w:rsid w:val="006E5999"/>
    <w:rsid w:val="006E5EFA"/>
    <w:rsid w:val="006F5E21"/>
    <w:rsid w:val="00711C2E"/>
    <w:rsid w:val="00715D0F"/>
    <w:rsid w:val="00717620"/>
    <w:rsid w:val="007205C6"/>
    <w:rsid w:val="007213D6"/>
    <w:rsid w:val="0072295B"/>
    <w:rsid w:val="007242D9"/>
    <w:rsid w:val="007319CD"/>
    <w:rsid w:val="00734539"/>
    <w:rsid w:val="00737836"/>
    <w:rsid w:val="00744030"/>
    <w:rsid w:val="007505C5"/>
    <w:rsid w:val="00752A87"/>
    <w:rsid w:val="00753C5D"/>
    <w:rsid w:val="00755BCA"/>
    <w:rsid w:val="00756320"/>
    <w:rsid w:val="00764897"/>
    <w:rsid w:val="00770367"/>
    <w:rsid w:val="00770540"/>
    <w:rsid w:val="00772CB2"/>
    <w:rsid w:val="00774186"/>
    <w:rsid w:val="00775F62"/>
    <w:rsid w:val="00780318"/>
    <w:rsid w:val="00780BFD"/>
    <w:rsid w:val="007826E0"/>
    <w:rsid w:val="00783D5A"/>
    <w:rsid w:val="0079243B"/>
    <w:rsid w:val="0079261A"/>
    <w:rsid w:val="00793DD5"/>
    <w:rsid w:val="007964BA"/>
    <w:rsid w:val="007A2EDC"/>
    <w:rsid w:val="007A540B"/>
    <w:rsid w:val="007A6817"/>
    <w:rsid w:val="007A7CE6"/>
    <w:rsid w:val="007A7DDB"/>
    <w:rsid w:val="007A7F14"/>
    <w:rsid w:val="007B0DE2"/>
    <w:rsid w:val="007B56F6"/>
    <w:rsid w:val="007B7B99"/>
    <w:rsid w:val="007C05FC"/>
    <w:rsid w:val="007C2DCE"/>
    <w:rsid w:val="007C3145"/>
    <w:rsid w:val="007C3610"/>
    <w:rsid w:val="007C3F23"/>
    <w:rsid w:val="007C40EB"/>
    <w:rsid w:val="007C4AD9"/>
    <w:rsid w:val="007C610F"/>
    <w:rsid w:val="007D33FE"/>
    <w:rsid w:val="007D3E59"/>
    <w:rsid w:val="007D5FB8"/>
    <w:rsid w:val="007D63FB"/>
    <w:rsid w:val="007E07E0"/>
    <w:rsid w:val="007E123A"/>
    <w:rsid w:val="007E1720"/>
    <w:rsid w:val="007E291A"/>
    <w:rsid w:val="007F7FA5"/>
    <w:rsid w:val="008001A9"/>
    <w:rsid w:val="00802C6D"/>
    <w:rsid w:val="008132AB"/>
    <w:rsid w:val="008156B6"/>
    <w:rsid w:val="008172CA"/>
    <w:rsid w:val="0081746C"/>
    <w:rsid w:val="008217C7"/>
    <w:rsid w:val="00822A2D"/>
    <w:rsid w:val="0082389F"/>
    <w:rsid w:val="00823CA8"/>
    <w:rsid w:val="00827491"/>
    <w:rsid w:val="00834245"/>
    <w:rsid w:val="0083672F"/>
    <w:rsid w:val="00836F09"/>
    <w:rsid w:val="00840B38"/>
    <w:rsid w:val="008476E0"/>
    <w:rsid w:val="00847AB2"/>
    <w:rsid w:val="008531D2"/>
    <w:rsid w:val="00855161"/>
    <w:rsid w:val="008562B3"/>
    <w:rsid w:val="00856831"/>
    <w:rsid w:val="008571A7"/>
    <w:rsid w:val="0086466B"/>
    <w:rsid w:val="0086484D"/>
    <w:rsid w:val="0086534B"/>
    <w:rsid w:val="0086535A"/>
    <w:rsid w:val="00873AC3"/>
    <w:rsid w:val="00874D80"/>
    <w:rsid w:val="0087514F"/>
    <w:rsid w:val="00877368"/>
    <w:rsid w:val="008805C0"/>
    <w:rsid w:val="008858A0"/>
    <w:rsid w:val="008908C8"/>
    <w:rsid w:val="00892203"/>
    <w:rsid w:val="00894F53"/>
    <w:rsid w:val="008A17C0"/>
    <w:rsid w:val="008A222A"/>
    <w:rsid w:val="008A77F5"/>
    <w:rsid w:val="008A7FFA"/>
    <w:rsid w:val="008B6DDA"/>
    <w:rsid w:val="008B70AE"/>
    <w:rsid w:val="008B76F7"/>
    <w:rsid w:val="008C1147"/>
    <w:rsid w:val="008C3B13"/>
    <w:rsid w:val="008C50B7"/>
    <w:rsid w:val="008C60CC"/>
    <w:rsid w:val="008C6B5C"/>
    <w:rsid w:val="008C7ECA"/>
    <w:rsid w:val="008D02D6"/>
    <w:rsid w:val="008D218C"/>
    <w:rsid w:val="008D269C"/>
    <w:rsid w:val="008E1DA1"/>
    <w:rsid w:val="008E2EFC"/>
    <w:rsid w:val="008F61E3"/>
    <w:rsid w:val="00904427"/>
    <w:rsid w:val="00905C2A"/>
    <w:rsid w:val="00911566"/>
    <w:rsid w:val="00912031"/>
    <w:rsid w:val="00915174"/>
    <w:rsid w:val="00917236"/>
    <w:rsid w:val="00920301"/>
    <w:rsid w:val="00920E09"/>
    <w:rsid w:val="00921FDA"/>
    <w:rsid w:val="00923787"/>
    <w:rsid w:val="009306CB"/>
    <w:rsid w:val="00934694"/>
    <w:rsid w:val="0093495C"/>
    <w:rsid w:val="0093656A"/>
    <w:rsid w:val="00940F53"/>
    <w:rsid w:val="00941C1D"/>
    <w:rsid w:val="009427F3"/>
    <w:rsid w:val="00943EF7"/>
    <w:rsid w:val="00946CE8"/>
    <w:rsid w:val="00947E46"/>
    <w:rsid w:val="00953035"/>
    <w:rsid w:val="00961A8F"/>
    <w:rsid w:val="0096258B"/>
    <w:rsid w:val="0096484A"/>
    <w:rsid w:val="009675E0"/>
    <w:rsid w:val="00970527"/>
    <w:rsid w:val="00975B13"/>
    <w:rsid w:val="009776D0"/>
    <w:rsid w:val="009816E7"/>
    <w:rsid w:val="00985148"/>
    <w:rsid w:val="00985937"/>
    <w:rsid w:val="00985A08"/>
    <w:rsid w:val="00986D1F"/>
    <w:rsid w:val="00991304"/>
    <w:rsid w:val="0099222F"/>
    <w:rsid w:val="0099750E"/>
    <w:rsid w:val="009A057D"/>
    <w:rsid w:val="009A07A5"/>
    <w:rsid w:val="009A0B38"/>
    <w:rsid w:val="009A2647"/>
    <w:rsid w:val="009A3572"/>
    <w:rsid w:val="009A40D8"/>
    <w:rsid w:val="009B0D40"/>
    <w:rsid w:val="009B2780"/>
    <w:rsid w:val="009C1ED3"/>
    <w:rsid w:val="009D1036"/>
    <w:rsid w:val="009D3352"/>
    <w:rsid w:val="009D3EBE"/>
    <w:rsid w:val="009D3FA2"/>
    <w:rsid w:val="009D62C4"/>
    <w:rsid w:val="009E0D57"/>
    <w:rsid w:val="009E2409"/>
    <w:rsid w:val="009E2E0C"/>
    <w:rsid w:val="009E5E74"/>
    <w:rsid w:val="009E64A5"/>
    <w:rsid w:val="009F13CF"/>
    <w:rsid w:val="009F1C77"/>
    <w:rsid w:val="009F211D"/>
    <w:rsid w:val="009F2E9D"/>
    <w:rsid w:val="009F31E6"/>
    <w:rsid w:val="009F4916"/>
    <w:rsid w:val="009F6290"/>
    <w:rsid w:val="00A01913"/>
    <w:rsid w:val="00A03EC0"/>
    <w:rsid w:val="00A112A1"/>
    <w:rsid w:val="00A121C8"/>
    <w:rsid w:val="00A14649"/>
    <w:rsid w:val="00A146BF"/>
    <w:rsid w:val="00A15021"/>
    <w:rsid w:val="00A15609"/>
    <w:rsid w:val="00A15892"/>
    <w:rsid w:val="00A16441"/>
    <w:rsid w:val="00A305E4"/>
    <w:rsid w:val="00A35B18"/>
    <w:rsid w:val="00A40BB3"/>
    <w:rsid w:val="00A42C0D"/>
    <w:rsid w:val="00A43A95"/>
    <w:rsid w:val="00A43C5E"/>
    <w:rsid w:val="00A43CE5"/>
    <w:rsid w:val="00A45616"/>
    <w:rsid w:val="00A46EE9"/>
    <w:rsid w:val="00A477BD"/>
    <w:rsid w:val="00A5030F"/>
    <w:rsid w:val="00A517AF"/>
    <w:rsid w:val="00A553C7"/>
    <w:rsid w:val="00A55745"/>
    <w:rsid w:val="00A601D0"/>
    <w:rsid w:val="00A60B50"/>
    <w:rsid w:val="00A619D5"/>
    <w:rsid w:val="00A62B79"/>
    <w:rsid w:val="00A64D96"/>
    <w:rsid w:val="00A666A3"/>
    <w:rsid w:val="00A71CBA"/>
    <w:rsid w:val="00A73399"/>
    <w:rsid w:val="00A750F2"/>
    <w:rsid w:val="00A80D61"/>
    <w:rsid w:val="00A81483"/>
    <w:rsid w:val="00A859C5"/>
    <w:rsid w:val="00A9077E"/>
    <w:rsid w:val="00AA3FB9"/>
    <w:rsid w:val="00AB1DFE"/>
    <w:rsid w:val="00AB1E9E"/>
    <w:rsid w:val="00AB41EC"/>
    <w:rsid w:val="00AB79DC"/>
    <w:rsid w:val="00AB7F00"/>
    <w:rsid w:val="00AC0952"/>
    <w:rsid w:val="00AC788A"/>
    <w:rsid w:val="00AD0D0C"/>
    <w:rsid w:val="00AD1B1D"/>
    <w:rsid w:val="00AD20C0"/>
    <w:rsid w:val="00AE3C95"/>
    <w:rsid w:val="00AF0045"/>
    <w:rsid w:val="00AF234A"/>
    <w:rsid w:val="00AF4696"/>
    <w:rsid w:val="00AF4E89"/>
    <w:rsid w:val="00B002EA"/>
    <w:rsid w:val="00B07604"/>
    <w:rsid w:val="00B10040"/>
    <w:rsid w:val="00B118DF"/>
    <w:rsid w:val="00B14E78"/>
    <w:rsid w:val="00B2093D"/>
    <w:rsid w:val="00B228B3"/>
    <w:rsid w:val="00B278C6"/>
    <w:rsid w:val="00B27B1E"/>
    <w:rsid w:val="00B302FF"/>
    <w:rsid w:val="00B341C2"/>
    <w:rsid w:val="00B373DC"/>
    <w:rsid w:val="00B420A7"/>
    <w:rsid w:val="00B42439"/>
    <w:rsid w:val="00B4504C"/>
    <w:rsid w:val="00B459E8"/>
    <w:rsid w:val="00B5004F"/>
    <w:rsid w:val="00B5147D"/>
    <w:rsid w:val="00B525C3"/>
    <w:rsid w:val="00B53590"/>
    <w:rsid w:val="00B54A23"/>
    <w:rsid w:val="00B54F18"/>
    <w:rsid w:val="00B56F50"/>
    <w:rsid w:val="00B56F68"/>
    <w:rsid w:val="00B602AC"/>
    <w:rsid w:val="00B60A76"/>
    <w:rsid w:val="00B62064"/>
    <w:rsid w:val="00B70A53"/>
    <w:rsid w:val="00B72719"/>
    <w:rsid w:val="00B7729D"/>
    <w:rsid w:val="00B82B49"/>
    <w:rsid w:val="00B82F3C"/>
    <w:rsid w:val="00B86AAC"/>
    <w:rsid w:val="00B92A24"/>
    <w:rsid w:val="00B930DF"/>
    <w:rsid w:val="00B95F4F"/>
    <w:rsid w:val="00BA3011"/>
    <w:rsid w:val="00BA787F"/>
    <w:rsid w:val="00BB23B6"/>
    <w:rsid w:val="00BB2F3E"/>
    <w:rsid w:val="00BB32F6"/>
    <w:rsid w:val="00BB7100"/>
    <w:rsid w:val="00BC1779"/>
    <w:rsid w:val="00BC5D5C"/>
    <w:rsid w:val="00BC7A1D"/>
    <w:rsid w:val="00BD1C41"/>
    <w:rsid w:val="00BD28A0"/>
    <w:rsid w:val="00BD2CE9"/>
    <w:rsid w:val="00BD4BC4"/>
    <w:rsid w:val="00BE4DEE"/>
    <w:rsid w:val="00BE55D6"/>
    <w:rsid w:val="00BE56FC"/>
    <w:rsid w:val="00BF2296"/>
    <w:rsid w:val="00BF370D"/>
    <w:rsid w:val="00C01B77"/>
    <w:rsid w:val="00C05774"/>
    <w:rsid w:val="00C06505"/>
    <w:rsid w:val="00C078CD"/>
    <w:rsid w:val="00C12D66"/>
    <w:rsid w:val="00C12E46"/>
    <w:rsid w:val="00C132FA"/>
    <w:rsid w:val="00C16495"/>
    <w:rsid w:val="00C27B82"/>
    <w:rsid w:val="00C30DCA"/>
    <w:rsid w:val="00C31090"/>
    <w:rsid w:val="00C311DC"/>
    <w:rsid w:val="00C32BB8"/>
    <w:rsid w:val="00C3448F"/>
    <w:rsid w:val="00C37231"/>
    <w:rsid w:val="00C37C2E"/>
    <w:rsid w:val="00C37D2D"/>
    <w:rsid w:val="00C41B49"/>
    <w:rsid w:val="00C46792"/>
    <w:rsid w:val="00C467F0"/>
    <w:rsid w:val="00C46CB4"/>
    <w:rsid w:val="00C50A8C"/>
    <w:rsid w:val="00C52D9E"/>
    <w:rsid w:val="00C5444C"/>
    <w:rsid w:val="00C70555"/>
    <w:rsid w:val="00C70D61"/>
    <w:rsid w:val="00C75C7D"/>
    <w:rsid w:val="00C768FB"/>
    <w:rsid w:val="00CA214F"/>
    <w:rsid w:val="00CA42F6"/>
    <w:rsid w:val="00CA583D"/>
    <w:rsid w:val="00CA5DDE"/>
    <w:rsid w:val="00CA7A45"/>
    <w:rsid w:val="00CB3D9C"/>
    <w:rsid w:val="00CB55E1"/>
    <w:rsid w:val="00CB710E"/>
    <w:rsid w:val="00CB7916"/>
    <w:rsid w:val="00CB7C69"/>
    <w:rsid w:val="00CC66C2"/>
    <w:rsid w:val="00CC6CAF"/>
    <w:rsid w:val="00CC7E11"/>
    <w:rsid w:val="00CD1257"/>
    <w:rsid w:val="00CD2513"/>
    <w:rsid w:val="00CE0BF6"/>
    <w:rsid w:val="00CE763A"/>
    <w:rsid w:val="00CF2D02"/>
    <w:rsid w:val="00D016D1"/>
    <w:rsid w:val="00D07AB2"/>
    <w:rsid w:val="00D13CEA"/>
    <w:rsid w:val="00D14EB1"/>
    <w:rsid w:val="00D14FF0"/>
    <w:rsid w:val="00D16E14"/>
    <w:rsid w:val="00D21A85"/>
    <w:rsid w:val="00D24853"/>
    <w:rsid w:val="00D27011"/>
    <w:rsid w:val="00D328EE"/>
    <w:rsid w:val="00D41C9E"/>
    <w:rsid w:val="00D442CF"/>
    <w:rsid w:val="00D50046"/>
    <w:rsid w:val="00D53ECB"/>
    <w:rsid w:val="00D56E50"/>
    <w:rsid w:val="00D710C8"/>
    <w:rsid w:val="00D72348"/>
    <w:rsid w:val="00D73987"/>
    <w:rsid w:val="00D7504D"/>
    <w:rsid w:val="00D76E14"/>
    <w:rsid w:val="00D831AC"/>
    <w:rsid w:val="00D87D92"/>
    <w:rsid w:val="00D91170"/>
    <w:rsid w:val="00D92CA0"/>
    <w:rsid w:val="00D9505F"/>
    <w:rsid w:val="00D95468"/>
    <w:rsid w:val="00D96B61"/>
    <w:rsid w:val="00DA2DEF"/>
    <w:rsid w:val="00DA2FEB"/>
    <w:rsid w:val="00DB2050"/>
    <w:rsid w:val="00DB3F9B"/>
    <w:rsid w:val="00DB757C"/>
    <w:rsid w:val="00DC7BB1"/>
    <w:rsid w:val="00DD26C5"/>
    <w:rsid w:val="00DD36E5"/>
    <w:rsid w:val="00DD4FFA"/>
    <w:rsid w:val="00DD500E"/>
    <w:rsid w:val="00DE0B34"/>
    <w:rsid w:val="00DF00EF"/>
    <w:rsid w:val="00DF10FE"/>
    <w:rsid w:val="00DF1B9E"/>
    <w:rsid w:val="00DF62C7"/>
    <w:rsid w:val="00E00053"/>
    <w:rsid w:val="00E00A43"/>
    <w:rsid w:val="00E14CFE"/>
    <w:rsid w:val="00E15618"/>
    <w:rsid w:val="00E208B6"/>
    <w:rsid w:val="00E2241C"/>
    <w:rsid w:val="00E236F6"/>
    <w:rsid w:val="00E254DD"/>
    <w:rsid w:val="00E34B9E"/>
    <w:rsid w:val="00E40550"/>
    <w:rsid w:val="00E42ED9"/>
    <w:rsid w:val="00E45F87"/>
    <w:rsid w:val="00E5112E"/>
    <w:rsid w:val="00E541B3"/>
    <w:rsid w:val="00E54BEC"/>
    <w:rsid w:val="00E6020D"/>
    <w:rsid w:val="00E60325"/>
    <w:rsid w:val="00E60E96"/>
    <w:rsid w:val="00E62B85"/>
    <w:rsid w:val="00E64B43"/>
    <w:rsid w:val="00E65049"/>
    <w:rsid w:val="00E702C7"/>
    <w:rsid w:val="00E71685"/>
    <w:rsid w:val="00E72922"/>
    <w:rsid w:val="00E73883"/>
    <w:rsid w:val="00E77B9C"/>
    <w:rsid w:val="00E907A7"/>
    <w:rsid w:val="00E92AB3"/>
    <w:rsid w:val="00E949ED"/>
    <w:rsid w:val="00E964F0"/>
    <w:rsid w:val="00E965E2"/>
    <w:rsid w:val="00E96E22"/>
    <w:rsid w:val="00EA27D5"/>
    <w:rsid w:val="00EA303E"/>
    <w:rsid w:val="00EA4982"/>
    <w:rsid w:val="00EA5813"/>
    <w:rsid w:val="00EB0AAA"/>
    <w:rsid w:val="00EB2533"/>
    <w:rsid w:val="00EB569B"/>
    <w:rsid w:val="00EB5FBC"/>
    <w:rsid w:val="00EC347A"/>
    <w:rsid w:val="00EC3BAE"/>
    <w:rsid w:val="00EC6F09"/>
    <w:rsid w:val="00ED3133"/>
    <w:rsid w:val="00ED38A5"/>
    <w:rsid w:val="00ED40DB"/>
    <w:rsid w:val="00ED766C"/>
    <w:rsid w:val="00EE25A0"/>
    <w:rsid w:val="00EE67F7"/>
    <w:rsid w:val="00EE77EE"/>
    <w:rsid w:val="00EF6C37"/>
    <w:rsid w:val="00F004F7"/>
    <w:rsid w:val="00F01827"/>
    <w:rsid w:val="00F01D48"/>
    <w:rsid w:val="00F0600B"/>
    <w:rsid w:val="00F12451"/>
    <w:rsid w:val="00F135C3"/>
    <w:rsid w:val="00F1712E"/>
    <w:rsid w:val="00F171FC"/>
    <w:rsid w:val="00F217E4"/>
    <w:rsid w:val="00F2328E"/>
    <w:rsid w:val="00F255E3"/>
    <w:rsid w:val="00F25F34"/>
    <w:rsid w:val="00F26A67"/>
    <w:rsid w:val="00F270E3"/>
    <w:rsid w:val="00F3713C"/>
    <w:rsid w:val="00F40282"/>
    <w:rsid w:val="00F41692"/>
    <w:rsid w:val="00F41B07"/>
    <w:rsid w:val="00F45D0D"/>
    <w:rsid w:val="00F5086F"/>
    <w:rsid w:val="00F50FE9"/>
    <w:rsid w:val="00F52C46"/>
    <w:rsid w:val="00F6302B"/>
    <w:rsid w:val="00F67285"/>
    <w:rsid w:val="00F67996"/>
    <w:rsid w:val="00F67A3B"/>
    <w:rsid w:val="00F70B55"/>
    <w:rsid w:val="00F73C00"/>
    <w:rsid w:val="00F740E6"/>
    <w:rsid w:val="00F818DA"/>
    <w:rsid w:val="00F82F6B"/>
    <w:rsid w:val="00F8326F"/>
    <w:rsid w:val="00F84871"/>
    <w:rsid w:val="00F84CBA"/>
    <w:rsid w:val="00F8614C"/>
    <w:rsid w:val="00F9308B"/>
    <w:rsid w:val="00F94AC7"/>
    <w:rsid w:val="00F94C62"/>
    <w:rsid w:val="00F94DE9"/>
    <w:rsid w:val="00F9536D"/>
    <w:rsid w:val="00FA105A"/>
    <w:rsid w:val="00FA377A"/>
    <w:rsid w:val="00FA47EE"/>
    <w:rsid w:val="00FB4238"/>
    <w:rsid w:val="00FC277F"/>
    <w:rsid w:val="00FC2AC4"/>
    <w:rsid w:val="00FC44F9"/>
    <w:rsid w:val="00FC6305"/>
    <w:rsid w:val="00FD123D"/>
    <w:rsid w:val="00FD18FF"/>
    <w:rsid w:val="00FD3704"/>
    <w:rsid w:val="00FE09D6"/>
    <w:rsid w:val="00FE10E2"/>
    <w:rsid w:val="00FE14F6"/>
    <w:rsid w:val="00FE4221"/>
    <w:rsid w:val="00FF0941"/>
    <w:rsid w:val="00FF1416"/>
    <w:rsid w:val="00FF16C2"/>
    <w:rsid w:val="00FF2794"/>
    <w:rsid w:val="00FF3E68"/>
    <w:rsid w:val="00FF5020"/>
    <w:rsid w:val="00FF66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A2B5D"/>
  <w15:docId w15:val="{78BDD035-3BD6-4428-A596-C441DEC9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D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43722"/>
    <w:pPr>
      <w:keepNext/>
      <w:outlineLvl w:val="0"/>
    </w:pPr>
    <w:rPr>
      <w:b/>
      <w:bCs/>
      <w:i/>
      <w:iCs/>
    </w:rPr>
  </w:style>
  <w:style w:type="paragraph" w:styleId="Ttulo4">
    <w:name w:val="heading 4"/>
    <w:basedOn w:val="Normal"/>
    <w:next w:val="Normal"/>
    <w:link w:val="Ttulo4Char"/>
    <w:uiPriority w:val="9"/>
    <w:semiHidden/>
    <w:unhideWhenUsed/>
    <w:qFormat/>
    <w:rsid w:val="007D5F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3722"/>
    <w:rPr>
      <w:rFonts w:ascii="Times New Roman" w:eastAsia="Times New Roman" w:hAnsi="Times New Roman" w:cs="Times New Roman"/>
      <w:b/>
      <w:bCs/>
      <w:i/>
      <w:iCs/>
      <w:sz w:val="24"/>
      <w:szCs w:val="24"/>
      <w:lang w:eastAsia="pt-BR"/>
    </w:rPr>
  </w:style>
  <w:style w:type="paragraph" w:styleId="Rodap">
    <w:name w:val="footer"/>
    <w:basedOn w:val="Normal"/>
    <w:link w:val="RodapChar"/>
    <w:uiPriority w:val="99"/>
    <w:rsid w:val="00043722"/>
    <w:pPr>
      <w:tabs>
        <w:tab w:val="center" w:pos="4252"/>
        <w:tab w:val="right" w:pos="8504"/>
      </w:tabs>
    </w:pPr>
  </w:style>
  <w:style w:type="character" w:customStyle="1" w:styleId="RodapChar">
    <w:name w:val="Rodapé Char"/>
    <w:basedOn w:val="Fontepargpadro"/>
    <w:link w:val="Rodap"/>
    <w:uiPriority w:val="99"/>
    <w:rsid w:val="00043722"/>
    <w:rPr>
      <w:rFonts w:ascii="Times New Roman" w:eastAsia="Times New Roman" w:hAnsi="Times New Roman" w:cs="Times New Roman"/>
      <w:sz w:val="24"/>
      <w:szCs w:val="24"/>
      <w:lang w:eastAsia="pt-BR"/>
    </w:rPr>
  </w:style>
  <w:style w:type="character" w:styleId="Nmerodepgina">
    <w:name w:val="page number"/>
    <w:basedOn w:val="Fontepargpadro"/>
    <w:rsid w:val="00043722"/>
  </w:style>
  <w:style w:type="paragraph" w:styleId="Cabealho">
    <w:name w:val="header"/>
    <w:basedOn w:val="Normal"/>
    <w:link w:val="CabealhoChar"/>
    <w:rsid w:val="00043722"/>
    <w:pPr>
      <w:tabs>
        <w:tab w:val="center" w:pos="4252"/>
        <w:tab w:val="right" w:pos="8504"/>
      </w:tabs>
    </w:pPr>
  </w:style>
  <w:style w:type="character" w:customStyle="1" w:styleId="CabealhoChar">
    <w:name w:val="Cabeçalho Char"/>
    <w:basedOn w:val="Fontepargpadro"/>
    <w:link w:val="Cabealho"/>
    <w:rsid w:val="0004372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F49EB"/>
    <w:rPr>
      <w:rFonts w:ascii="Tahoma" w:hAnsi="Tahoma" w:cs="Tahoma"/>
      <w:sz w:val="16"/>
      <w:szCs w:val="16"/>
    </w:rPr>
  </w:style>
  <w:style w:type="character" w:customStyle="1" w:styleId="TextodebaloChar">
    <w:name w:val="Texto de balão Char"/>
    <w:basedOn w:val="Fontepargpadro"/>
    <w:link w:val="Textodebalo"/>
    <w:uiPriority w:val="99"/>
    <w:semiHidden/>
    <w:rsid w:val="005F49EB"/>
    <w:rPr>
      <w:rFonts w:ascii="Tahoma" w:eastAsia="Times New Roman" w:hAnsi="Tahoma" w:cs="Tahoma"/>
      <w:sz w:val="16"/>
      <w:szCs w:val="16"/>
      <w:lang w:eastAsia="pt-BR"/>
    </w:rPr>
  </w:style>
  <w:style w:type="character" w:styleId="Hyperlink">
    <w:name w:val="Hyperlink"/>
    <w:basedOn w:val="Fontepargpadro"/>
    <w:uiPriority w:val="99"/>
    <w:unhideWhenUsed/>
    <w:rsid w:val="00C3448F"/>
    <w:rPr>
      <w:color w:val="0000FF" w:themeColor="hyperlink"/>
      <w:u w:val="single"/>
    </w:rPr>
  </w:style>
  <w:style w:type="table" w:styleId="Tabelacomgrade">
    <w:name w:val="Table Grid"/>
    <w:basedOn w:val="Tabelanormal"/>
    <w:uiPriority w:val="59"/>
    <w:rsid w:val="00E9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F030F"/>
    <w:rPr>
      <w:b/>
      <w:bCs/>
    </w:rPr>
  </w:style>
  <w:style w:type="paragraph" w:styleId="NormalWeb">
    <w:name w:val="Normal (Web)"/>
    <w:basedOn w:val="Normal"/>
    <w:uiPriority w:val="99"/>
    <w:unhideWhenUsed/>
    <w:rsid w:val="002F030F"/>
    <w:pPr>
      <w:spacing w:before="100" w:beforeAutospacing="1" w:after="100" w:afterAutospacing="1"/>
    </w:pPr>
  </w:style>
  <w:style w:type="paragraph" w:customStyle="1" w:styleId="standard">
    <w:name w:val="standard"/>
    <w:basedOn w:val="Normal"/>
    <w:rsid w:val="002F030F"/>
    <w:pPr>
      <w:spacing w:before="100" w:beforeAutospacing="1" w:after="100" w:afterAutospacing="1"/>
    </w:pPr>
  </w:style>
  <w:style w:type="character" w:styleId="nfase">
    <w:name w:val="Emphasis"/>
    <w:basedOn w:val="Fontepargpadro"/>
    <w:uiPriority w:val="20"/>
    <w:qFormat/>
    <w:rsid w:val="002F030F"/>
    <w:rPr>
      <w:i/>
      <w:iCs/>
    </w:rPr>
  </w:style>
  <w:style w:type="paragraph" w:customStyle="1" w:styleId="Standard0">
    <w:name w:val="Standard"/>
    <w:uiPriority w:val="99"/>
    <w:rsid w:val="0086535A"/>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Textbody">
    <w:name w:val="Text body"/>
    <w:basedOn w:val="Standard0"/>
    <w:uiPriority w:val="99"/>
    <w:rsid w:val="0086535A"/>
    <w:pPr>
      <w:jc w:val="both"/>
    </w:pPr>
  </w:style>
  <w:style w:type="character" w:customStyle="1" w:styleId="WW-Teletipo111111">
    <w:name w:val="WW-Teletipo111111"/>
    <w:rsid w:val="0086535A"/>
    <w:rPr>
      <w:rFonts w:ascii="Courier New" w:eastAsia="Courier New" w:hAnsi="Courier New" w:cs="Courier New" w:hint="default"/>
    </w:rPr>
  </w:style>
  <w:style w:type="paragraph" w:styleId="Ttulo">
    <w:name w:val="Title"/>
    <w:basedOn w:val="Normal"/>
    <w:next w:val="Subttulo"/>
    <w:link w:val="TtuloChar"/>
    <w:qFormat/>
    <w:rsid w:val="009A40D8"/>
    <w:pPr>
      <w:suppressAutoHyphens/>
      <w:jc w:val="center"/>
    </w:pPr>
    <w:rPr>
      <w:color w:val="008000"/>
      <w:sz w:val="32"/>
      <w:szCs w:val="20"/>
    </w:rPr>
  </w:style>
  <w:style w:type="character" w:customStyle="1" w:styleId="TtuloChar">
    <w:name w:val="Título Char"/>
    <w:basedOn w:val="Fontepargpadro"/>
    <w:link w:val="Ttulo"/>
    <w:rsid w:val="009A40D8"/>
    <w:rPr>
      <w:rFonts w:ascii="Times New Roman" w:eastAsia="Times New Roman" w:hAnsi="Times New Roman" w:cs="Times New Roman"/>
      <w:color w:val="008000"/>
      <w:sz w:val="32"/>
      <w:szCs w:val="20"/>
      <w:lang w:eastAsia="pt-BR"/>
    </w:rPr>
  </w:style>
  <w:style w:type="paragraph" w:styleId="Subttulo">
    <w:name w:val="Subtitle"/>
    <w:basedOn w:val="Normal"/>
    <w:next w:val="Normal"/>
    <w:link w:val="SubttuloChar"/>
    <w:qFormat/>
    <w:rsid w:val="009A40D8"/>
    <w:pPr>
      <w:numPr>
        <w:ilvl w:val="1"/>
      </w:numPr>
    </w:pPr>
    <w:rPr>
      <w:rFonts w:asciiTheme="majorHAnsi" w:eastAsiaTheme="majorEastAsia" w:hAnsiTheme="majorHAnsi" w:cstheme="majorBidi"/>
      <w:i/>
      <w:iCs/>
      <w:color w:val="4F81BD" w:themeColor="accent1"/>
      <w:spacing w:val="15"/>
      <w:lang w:val="en-US" w:eastAsia="en-US"/>
    </w:rPr>
  </w:style>
  <w:style w:type="character" w:customStyle="1" w:styleId="SubttuloChar">
    <w:name w:val="Subtítulo Char"/>
    <w:basedOn w:val="Fontepargpadro"/>
    <w:link w:val="Subttulo"/>
    <w:rsid w:val="009A40D8"/>
    <w:rPr>
      <w:rFonts w:asciiTheme="majorHAnsi" w:eastAsiaTheme="majorEastAsia" w:hAnsiTheme="majorHAnsi" w:cstheme="majorBidi"/>
      <w:i/>
      <w:iCs/>
      <w:color w:val="4F81BD" w:themeColor="accent1"/>
      <w:spacing w:val="15"/>
      <w:sz w:val="24"/>
      <w:szCs w:val="24"/>
      <w:lang w:val="en-US"/>
    </w:rPr>
  </w:style>
  <w:style w:type="paragraph" w:styleId="Textodenotaderodap">
    <w:name w:val="footnote text"/>
    <w:basedOn w:val="Normal"/>
    <w:link w:val="TextodenotaderodapChar"/>
    <w:semiHidden/>
    <w:unhideWhenUsed/>
    <w:rsid w:val="00E96E22"/>
    <w:rPr>
      <w:sz w:val="20"/>
      <w:szCs w:val="20"/>
    </w:rPr>
  </w:style>
  <w:style w:type="character" w:customStyle="1" w:styleId="TextodenotaderodapChar">
    <w:name w:val="Texto de nota de rodapé Char"/>
    <w:basedOn w:val="Fontepargpadro"/>
    <w:link w:val="Textodenotaderodap"/>
    <w:semiHidden/>
    <w:rsid w:val="00E96E22"/>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96E22"/>
    <w:rPr>
      <w:vertAlign w:val="superscript"/>
    </w:rPr>
  </w:style>
  <w:style w:type="paragraph" w:styleId="PargrafodaLista">
    <w:name w:val="List Paragraph"/>
    <w:basedOn w:val="Normal"/>
    <w:uiPriority w:val="34"/>
    <w:qFormat/>
    <w:rsid w:val="009D3FA2"/>
    <w:pPr>
      <w:ind w:left="720"/>
      <w:contextualSpacing/>
    </w:pPr>
  </w:style>
  <w:style w:type="character" w:customStyle="1" w:styleId="highlight">
    <w:name w:val="highlight"/>
    <w:basedOn w:val="Fontepargpadro"/>
    <w:rsid w:val="00953035"/>
  </w:style>
  <w:style w:type="character" w:customStyle="1" w:styleId="Ttulo4Char">
    <w:name w:val="Título 4 Char"/>
    <w:basedOn w:val="Fontepargpadro"/>
    <w:link w:val="Ttulo4"/>
    <w:uiPriority w:val="9"/>
    <w:semiHidden/>
    <w:rsid w:val="007D5FB8"/>
    <w:rPr>
      <w:rFonts w:asciiTheme="majorHAnsi" w:eastAsiaTheme="majorEastAsia" w:hAnsiTheme="majorHAnsi" w:cstheme="majorBidi"/>
      <w:i/>
      <w:iCs/>
      <w:color w:val="365F91" w:themeColor="accent1" w:themeShade="BF"/>
      <w:sz w:val="24"/>
      <w:szCs w:val="24"/>
      <w:lang w:eastAsia="pt-BR"/>
    </w:rPr>
  </w:style>
  <w:style w:type="character" w:customStyle="1" w:styleId="apple-converted-space">
    <w:name w:val="apple-converted-space"/>
    <w:basedOn w:val="Fontepargpadro"/>
    <w:rsid w:val="007D5FB8"/>
  </w:style>
  <w:style w:type="character" w:customStyle="1" w:styleId="fontstyle01">
    <w:name w:val="fontstyle01"/>
    <w:basedOn w:val="Fontepargpadro"/>
    <w:rsid w:val="00AF4696"/>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0162">
      <w:bodyDiv w:val="1"/>
      <w:marLeft w:val="0"/>
      <w:marRight w:val="0"/>
      <w:marTop w:val="0"/>
      <w:marBottom w:val="0"/>
      <w:divBdr>
        <w:top w:val="none" w:sz="0" w:space="0" w:color="auto"/>
        <w:left w:val="none" w:sz="0" w:space="0" w:color="auto"/>
        <w:bottom w:val="none" w:sz="0" w:space="0" w:color="auto"/>
        <w:right w:val="none" w:sz="0" w:space="0" w:color="auto"/>
      </w:divBdr>
    </w:div>
    <w:div w:id="40861681">
      <w:bodyDiv w:val="1"/>
      <w:marLeft w:val="0"/>
      <w:marRight w:val="0"/>
      <w:marTop w:val="0"/>
      <w:marBottom w:val="0"/>
      <w:divBdr>
        <w:top w:val="none" w:sz="0" w:space="0" w:color="auto"/>
        <w:left w:val="none" w:sz="0" w:space="0" w:color="auto"/>
        <w:bottom w:val="none" w:sz="0" w:space="0" w:color="auto"/>
        <w:right w:val="none" w:sz="0" w:space="0" w:color="auto"/>
      </w:divBdr>
    </w:div>
    <w:div w:id="107747831">
      <w:bodyDiv w:val="1"/>
      <w:marLeft w:val="0"/>
      <w:marRight w:val="0"/>
      <w:marTop w:val="0"/>
      <w:marBottom w:val="0"/>
      <w:divBdr>
        <w:top w:val="none" w:sz="0" w:space="0" w:color="auto"/>
        <w:left w:val="none" w:sz="0" w:space="0" w:color="auto"/>
        <w:bottom w:val="none" w:sz="0" w:space="0" w:color="auto"/>
        <w:right w:val="none" w:sz="0" w:space="0" w:color="auto"/>
      </w:divBdr>
    </w:div>
    <w:div w:id="108015036">
      <w:bodyDiv w:val="1"/>
      <w:marLeft w:val="0"/>
      <w:marRight w:val="0"/>
      <w:marTop w:val="0"/>
      <w:marBottom w:val="0"/>
      <w:divBdr>
        <w:top w:val="none" w:sz="0" w:space="0" w:color="auto"/>
        <w:left w:val="none" w:sz="0" w:space="0" w:color="auto"/>
        <w:bottom w:val="none" w:sz="0" w:space="0" w:color="auto"/>
        <w:right w:val="none" w:sz="0" w:space="0" w:color="auto"/>
      </w:divBdr>
    </w:div>
    <w:div w:id="140344588">
      <w:bodyDiv w:val="1"/>
      <w:marLeft w:val="0"/>
      <w:marRight w:val="0"/>
      <w:marTop w:val="0"/>
      <w:marBottom w:val="0"/>
      <w:divBdr>
        <w:top w:val="none" w:sz="0" w:space="0" w:color="auto"/>
        <w:left w:val="none" w:sz="0" w:space="0" w:color="auto"/>
        <w:bottom w:val="none" w:sz="0" w:space="0" w:color="auto"/>
        <w:right w:val="none" w:sz="0" w:space="0" w:color="auto"/>
      </w:divBdr>
    </w:div>
    <w:div w:id="182327277">
      <w:bodyDiv w:val="1"/>
      <w:marLeft w:val="0"/>
      <w:marRight w:val="0"/>
      <w:marTop w:val="0"/>
      <w:marBottom w:val="0"/>
      <w:divBdr>
        <w:top w:val="none" w:sz="0" w:space="0" w:color="auto"/>
        <w:left w:val="none" w:sz="0" w:space="0" w:color="auto"/>
        <w:bottom w:val="none" w:sz="0" w:space="0" w:color="auto"/>
        <w:right w:val="none" w:sz="0" w:space="0" w:color="auto"/>
      </w:divBdr>
    </w:div>
    <w:div w:id="216480198">
      <w:bodyDiv w:val="1"/>
      <w:marLeft w:val="0"/>
      <w:marRight w:val="0"/>
      <w:marTop w:val="0"/>
      <w:marBottom w:val="0"/>
      <w:divBdr>
        <w:top w:val="none" w:sz="0" w:space="0" w:color="auto"/>
        <w:left w:val="none" w:sz="0" w:space="0" w:color="auto"/>
        <w:bottom w:val="none" w:sz="0" w:space="0" w:color="auto"/>
        <w:right w:val="none" w:sz="0" w:space="0" w:color="auto"/>
      </w:divBdr>
    </w:div>
    <w:div w:id="217784425">
      <w:bodyDiv w:val="1"/>
      <w:marLeft w:val="0"/>
      <w:marRight w:val="0"/>
      <w:marTop w:val="0"/>
      <w:marBottom w:val="0"/>
      <w:divBdr>
        <w:top w:val="none" w:sz="0" w:space="0" w:color="auto"/>
        <w:left w:val="none" w:sz="0" w:space="0" w:color="auto"/>
        <w:bottom w:val="none" w:sz="0" w:space="0" w:color="auto"/>
        <w:right w:val="none" w:sz="0" w:space="0" w:color="auto"/>
      </w:divBdr>
    </w:div>
    <w:div w:id="218129423">
      <w:bodyDiv w:val="1"/>
      <w:marLeft w:val="0"/>
      <w:marRight w:val="0"/>
      <w:marTop w:val="0"/>
      <w:marBottom w:val="0"/>
      <w:divBdr>
        <w:top w:val="none" w:sz="0" w:space="0" w:color="auto"/>
        <w:left w:val="none" w:sz="0" w:space="0" w:color="auto"/>
        <w:bottom w:val="none" w:sz="0" w:space="0" w:color="auto"/>
        <w:right w:val="none" w:sz="0" w:space="0" w:color="auto"/>
      </w:divBdr>
    </w:div>
    <w:div w:id="233322258">
      <w:bodyDiv w:val="1"/>
      <w:marLeft w:val="0"/>
      <w:marRight w:val="0"/>
      <w:marTop w:val="0"/>
      <w:marBottom w:val="0"/>
      <w:divBdr>
        <w:top w:val="none" w:sz="0" w:space="0" w:color="auto"/>
        <w:left w:val="none" w:sz="0" w:space="0" w:color="auto"/>
        <w:bottom w:val="none" w:sz="0" w:space="0" w:color="auto"/>
        <w:right w:val="none" w:sz="0" w:space="0" w:color="auto"/>
      </w:divBdr>
    </w:div>
    <w:div w:id="266933912">
      <w:bodyDiv w:val="1"/>
      <w:marLeft w:val="0"/>
      <w:marRight w:val="0"/>
      <w:marTop w:val="0"/>
      <w:marBottom w:val="0"/>
      <w:divBdr>
        <w:top w:val="none" w:sz="0" w:space="0" w:color="auto"/>
        <w:left w:val="none" w:sz="0" w:space="0" w:color="auto"/>
        <w:bottom w:val="none" w:sz="0" w:space="0" w:color="auto"/>
        <w:right w:val="none" w:sz="0" w:space="0" w:color="auto"/>
      </w:divBdr>
    </w:div>
    <w:div w:id="268394267">
      <w:bodyDiv w:val="1"/>
      <w:marLeft w:val="0"/>
      <w:marRight w:val="0"/>
      <w:marTop w:val="0"/>
      <w:marBottom w:val="0"/>
      <w:divBdr>
        <w:top w:val="none" w:sz="0" w:space="0" w:color="auto"/>
        <w:left w:val="none" w:sz="0" w:space="0" w:color="auto"/>
        <w:bottom w:val="none" w:sz="0" w:space="0" w:color="auto"/>
        <w:right w:val="none" w:sz="0" w:space="0" w:color="auto"/>
      </w:divBdr>
    </w:div>
    <w:div w:id="271522508">
      <w:bodyDiv w:val="1"/>
      <w:marLeft w:val="0"/>
      <w:marRight w:val="0"/>
      <w:marTop w:val="0"/>
      <w:marBottom w:val="0"/>
      <w:divBdr>
        <w:top w:val="none" w:sz="0" w:space="0" w:color="auto"/>
        <w:left w:val="none" w:sz="0" w:space="0" w:color="auto"/>
        <w:bottom w:val="none" w:sz="0" w:space="0" w:color="auto"/>
        <w:right w:val="none" w:sz="0" w:space="0" w:color="auto"/>
      </w:divBdr>
    </w:div>
    <w:div w:id="381485633">
      <w:bodyDiv w:val="1"/>
      <w:marLeft w:val="0"/>
      <w:marRight w:val="0"/>
      <w:marTop w:val="0"/>
      <w:marBottom w:val="0"/>
      <w:divBdr>
        <w:top w:val="none" w:sz="0" w:space="0" w:color="auto"/>
        <w:left w:val="none" w:sz="0" w:space="0" w:color="auto"/>
        <w:bottom w:val="none" w:sz="0" w:space="0" w:color="auto"/>
        <w:right w:val="none" w:sz="0" w:space="0" w:color="auto"/>
      </w:divBdr>
    </w:div>
    <w:div w:id="492187422">
      <w:bodyDiv w:val="1"/>
      <w:marLeft w:val="0"/>
      <w:marRight w:val="0"/>
      <w:marTop w:val="0"/>
      <w:marBottom w:val="0"/>
      <w:divBdr>
        <w:top w:val="none" w:sz="0" w:space="0" w:color="auto"/>
        <w:left w:val="none" w:sz="0" w:space="0" w:color="auto"/>
        <w:bottom w:val="none" w:sz="0" w:space="0" w:color="auto"/>
        <w:right w:val="none" w:sz="0" w:space="0" w:color="auto"/>
      </w:divBdr>
    </w:div>
    <w:div w:id="622662676">
      <w:bodyDiv w:val="1"/>
      <w:marLeft w:val="0"/>
      <w:marRight w:val="0"/>
      <w:marTop w:val="0"/>
      <w:marBottom w:val="0"/>
      <w:divBdr>
        <w:top w:val="none" w:sz="0" w:space="0" w:color="auto"/>
        <w:left w:val="none" w:sz="0" w:space="0" w:color="auto"/>
        <w:bottom w:val="none" w:sz="0" w:space="0" w:color="auto"/>
        <w:right w:val="none" w:sz="0" w:space="0" w:color="auto"/>
      </w:divBdr>
    </w:div>
    <w:div w:id="647051287">
      <w:bodyDiv w:val="1"/>
      <w:marLeft w:val="0"/>
      <w:marRight w:val="0"/>
      <w:marTop w:val="0"/>
      <w:marBottom w:val="0"/>
      <w:divBdr>
        <w:top w:val="none" w:sz="0" w:space="0" w:color="auto"/>
        <w:left w:val="none" w:sz="0" w:space="0" w:color="auto"/>
        <w:bottom w:val="none" w:sz="0" w:space="0" w:color="auto"/>
        <w:right w:val="none" w:sz="0" w:space="0" w:color="auto"/>
      </w:divBdr>
    </w:div>
    <w:div w:id="649019023">
      <w:bodyDiv w:val="1"/>
      <w:marLeft w:val="0"/>
      <w:marRight w:val="0"/>
      <w:marTop w:val="0"/>
      <w:marBottom w:val="0"/>
      <w:divBdr>
        <w:top w:val="none" w:sz="0" w:space="0" w:color="auto"/>
        <w:left w:val="none" w:sz="0" w:space="0" w:color="auto"/>
        <w:bottom w:val="none" w:sz="0" w:space="0" w:color="auto"/>
        <w:right w:val="none" w:sz="0" w:space="0" w:color="auto"/>
      </w:divBdr>
    </w:div>
    <w:div w:id="661351535">
      <w:bodyDiv w:val="1"/>
      <w:marLeft w:val="0"/>
      <w:marRight w:val="0"/>
      <w:marTop w:val="0"/>
      <w:marBottom w:val="0"/>
      <w:divBdr>
        <w:top w:val="none" w:sz="0" w:space="0" w:color="auto"/>
        <w:left w:val="none" w:sz="0" w:space="0" w:color="auto"/>
        <w:bottom w:val="none" w:sz="0" w:space="0" w:color="auto"/>
        <w:right w:val="none" w:sz="0" w:space="0" w:color="auto"/>
      </w:divBdr>
    </w:div>
    <w:div w:id="720444660">
      <w:bodyDiv w:val="1"/>
      <w:marLeft w:val="0"/>
      <w:marRight w:val="0"/>
      <w:marTop w:val="0"/>
      <w:marBottom w:val="0"/>
      <w:divBdr>
        <w:top w:val="none" w:sz="0" w:space="0" w:color="auto"/>
        <w:left w:val="none" w:sz="0" w:space="0" w:color="auto"/>
        <w:bottom w:val="none" w:sz="0" w:space="0" w:color="auto"/>
        <w:right w:val="none" w:sz="0" w:space="0" w:color="auto"/>
      </w:divBdr>
      <w:divsChild>
        <w:div w:id="1623658091">
          <w:marLeft w:val="0"/>
          <w:marRight w:val="0"/>
          <w:marTop w:val="0"/>
          <w:marBottom w:val="0"/>
          <w:divBdr>
            <w:top w:val="none" w:sz="0" w:space="0" w:color="auto"/>
            <w:left w:val="none" w:sz="0" w:space="0" w:color="auto"/>
            <w:bottom w:val="none" w:sz="0" w:space="0" w:color="auto"/>
            <w:right w:val="none" w:sz="0" w:space="0" w:color="auto"/>
          </w:divBdr>
          <w:divsChild>
            <w:div w:id="1874272751">
              <w:marLeft w:val="0"/>
              <w:marRight w:val="0"/>
              <w:marTop w:val="0"/>
              <w:marBottom w:val="0"/>
              <w:divBdr>
                <w:top w:val="none" w:sz="0" w:space="0" w:color="auto"/>
                <w:left w:val="none" w:sz="0" w:space="0" w:color="auto"/>
                <w:bottom w:val="none" w:sz="0" w:space="0" w:color="auto"/>
                <w:right w:val="none" w:sz="0" w:space="0" w:color="auto"/>
              </w:divBdr>
              <w:divsChild>
                <w:div w:id="13969117">
                  <w:marLeft w:val="0"/>
                  <w:marRight w:val="0"/>
                  <w:marTop w:val="0"/>
                  <w:marBottom w:val="0"/>
                  <w:divBdr>
                    <w:top w:val="none" w:sz="0" w:space="0" w:color="auto"/>
                    <w:left w:val="none" w:sz="0" w:space="0" w:color="auto"/>
                    <w:bottom w:val="none" w:sz="0" w:space="0" w:color="auto"/>
                    <w:right w:val="none" w:sz="0" w:space="0" w:color="auto"/>
                  </w:divBdr>
                  <w:divsChild>
                    <w:div w:id="1387415537">
                      <w:marLeft w:val="0"/>
                      <w:marRight w:val="0"/>
                      <w:marTop w:val="0"/>
                      <w:marBottom w:val="0"/>
                      <w:divBdr>
                        <w:top w:val="none" w:sz="0" w:space="0" w:color="auto"/>
                        <w:left w:val="none" w:sz="0" w:space="0" w:color="auto"/>
                        <w:bottom w:val="none" w:sz="0" w:space="0" w:color="auto"/>
                        <w:right w:val="none" w:sz="0" w:space="0" w:color="auto"/>
                      </w:divBdr>
                      <w:divsChild>
                        <w:div w:id="15282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9242">
          <w:marLeft w:val="0"/>
          <w:marRight w:val="0"/>
          <w:marTop w:val="0"/>
          <w:marBottom w:val="0"/>
          <w:divBdr>
            <w:top w:val="single" w:sz="6" w:space="6" w:color="EEEEEE"/>
            <w:left w:val="none" w:sz="0" w:space="0" w:color="auto"/>
            <w:bottom w:val="none" w:sz="0" w:space="0" w:color="auto"/>
            <w:right w:val="none" w:sz="0" w:space="0" w:color="auto"/>
          </w:divBdr>
        </w:div>
      </w:divsChild>
    </w:div>
    <w:div w:id="724960253">
      <w:bodyDiv w:val="1"/>
      <w:marLeft w:val="0"/>
      <w:marRight w:val="0"/>
      <w:marTop w:val="0"/>
      <w:marBottom w:val="0"/>
      <w:divBdr>
        <w:top w:val="none" w:sz="0" w:space="0" w:color="auto"/>
        <w:left w:val="none" w:sz="0" w:space="0" w:color="auto"/>
        <w:bottom w:val="none" w:sz="0" w:space="0" w:color="auto"/>
        <w:right w:val="none" w:sz="0" w:space="0" w:color="auto"/>
      </w:divBdr>
    </w:div>
    <w:div w:id="740568960">
      <w:bodyDiv w:val="1"/>
      <w:marLeft w:val="0"/>
      <w:marRight w:val="0"/>
      <w:marTop w:val="0"/>
      <w:marBottom w:val="0"/>
      <w:divBdr>
        <w:top w:val="none" w:sz="0" w:space="0" w:color="auto"/>
        <w:left w:val="none" w:sz="0" w:space="0" w:color="auto"/>
        <w:bottom w:val="none" w:sz="0" w:space="0" w:color="auto"/>
        <w:right w:val="none" w:sz="0" w:space="0" w:color="auto"/>
      </w:divBdr>
    </w:div>
    <w:div w:id="764349640">
      <w:bodyDiv w:val="1"/>
      <w:marLeft w:val="0"/>
      <w:marRight w:val="0"/>
      <w:marTop w:val="0"/>
      <w:marBottom w:val="0"/>
      <w:divBdr>
        <w:top w:val="none" w:sz="0" w:space="0" w:color="auto"/>
        <w:left w:val="none" w:sz="0" w:space="0" w:color="auto"/>
        <w:bottom w:val="none" w:sz="0" w:space="0" w:color="auto"/>
        <w:right w:val="none" w:sz="0" w:space="0" w:color="auto"/>
      </w:divBdr>
    </w:div>
    <w:div w:id="776827580">
      <w:bodyDiv w:val="1"/>
      <w:marLeft w:val="0"/>
      <w:marRight w:val="0"/>
      <w:marTop w:val="0"/>
      <w:marBottom w:val="0"/>
      <w:divBdr>
        <w:top w:val="none" w:sz="0" w:space="0" w:color="auto"/>
        <w:left w:val="none" w:sz="0" w:space="0" w:color="auto"/>
        <w:bottom w:val="none" w:sz="0" w:space="0" w:color="auto"/>
        <w:right w:val="none" w:sz="0" w:space="0" w:color="auto"/>
      </w:divBdr>
    </w:div>
    <w:div w:id="791366923">
      <w:bodyDiv w:val="1"/>
      <w:marLeft w:val="0"/>
      <w:marRight w:val="0"/>
      <w:marTop w:val="0"/>
      <w:marBottom w:val="0"/>
      <w:divBdr>
        <w:top w:val="none" w:sz="0" w:space="0" w:color="auto"/>
        <w:left w:val="none" w:sz="0" w:space="0" w:color="auto"/>
        <w:bottom w:val="none" w:sz="0" w:space="0" w:color="auto"/>
        <w:right w:val="none" w:sz="0" w:space="0" w:color="auto"/>
      </w:divBdr>
    </w:div>
    <w:div w:id="882836981">
      <w:bodyDiv w:val="1"/>
      <w:marLeft w:val="0"/>
      <w:marRight w:val="0"/>
      <w:marTop w:val="0"/>
      <w:marBottom w:val="0"/>
      <w:divBdr>
        <w:top w:val="none" w:sz="0" w:space="0" w:color="auto"/>
        <w:left w:val="none" w:sz="0" w:space="0" w:color="auto"/>
        <w:bottom w:val="none" w:sz="0" w:space="0" w:color="auto"/>
        <w:right w:val="none" w:sz="0" w:space="0" w:color="auto"/>
      </w:divBdr>
    </w:div>
    <w:div w:id="904685592">
      <w:bodyDiv w:val="1"/>
      <w:marLeft w:val="0"/>
      <w:marRight w:val="0"/>
      <w:marTop w:val="0"/>
      <w:marBottom w:val="0"/>
      <w:divBdr>
        <w:top w:val="none" w:sz="0" w:space="0" w:color="auto"/>
        <w:left w:val="none" w:sz="0" w:space="0" w:color="auto"/>
        <w:bottom w:val="none" w:sz="0" w:space="0" w:color="auto"/>
        <w:right w:val="none" w:sz="0" w:space="0" w:color="auto"/>
      </w:divBdr>
      <w:divsChild>
        <w:div w:id="475807229">
          <w:marLeft w:val="1843"/>
          <w:marRight w:val="0"/>
          <w:marTop w:val="0"/>
          <w:marBottom w:val="0"/>
          <w:divBdr>
            <w:top w:val="single" w:sz="8" w:space="1" w:color="auto"/>
            <w:left w:val="single" w:sz="8" w:space="4" w:color="auto"/>
            <w:bottom w:val="single" w:sz="8" w:space="1" w:color="auto"/>
            <w:right w:val="single" w:sz="8" w:space="4" w:color="auto"/>
          </w:divBdr>
        </w:div>
      </w:divsChild>
    </w:div>
    <w:div w:id="947153475">
      <w:bodyDiv w:val="1"/>
      <w:marLeft w:val="0"/>
      <w:marRight w:val="0"/>
      <w:marTop w:val="0"/>
      <w:marBottom w:val="0"/>
      <w:divBdr>
        <w:top w:val="none" w:sz="0" w:space="0" w:color="auto"/>
        <w:left w:val="none" w:sz="0" w:space="0" w:color="auto"/>
        <w:bottom w:val="none" w:sz="0" w:space="0" w:color="auto"/>
        <w:right w:val="none" w:sz="0" w:space="0" w:color="auto"/>
      </w:divBdr>
    </w:div>
    <w:div w:id="970863922">
      <w:bodyDiv w:val="1"/>
      <w:marLeft w:val="0"/>
      <w:marRight w:val="0"/>
      <w:marTop w:val="0"/>
      <w:marBottom w:val="0"/>
      <w:divBdr>
        <w:top w:val="none" w:sz="0" w:space="0" w:color="auto"/>
        <w:left w:val="none" w:sz="0" w:space="0" w:color="auto"/>
        <w:bottom w:val="none" w:sz="0" w:space="0" w:color="auto"/>
        <w:right w:val="none" w:sz="0" w:space="0" w:color="auto"/>
      </w:divBdr>
    </w:div>
    <w:div w:id="1007514081">
      <w:bodyDiv w:val="1"/>
      <w:marLeft w:val="0"/>
      <w:marRight w:val="0"/>
      <w:marTop w:val="0"/>
      <w:marBottom w:val="0"/>
      <w:divBdr>
        <w:top w:val="none" w:sz="0" w:space="0" w:color="auto"/>
        <w:left w:val="none" w:sz="0" w:space="0" w:color="auto"/>
        <w:bottom w:val="none" w:sz="0" w:space="0" w:color="auto"/>
        <w:right w:val="none" w:sz="0" w:space="0" w:color="auto"/>
      </w:divBdr>
    </w:div>
    <w:div w:id="1026904282">
      <w:bodyDiv w:val="1"/>
      <w:marLeft w:val="0"/>
      <w:marRight w:val="0"/>
      <w:marTop w:val="0"/>
      <w:marBottom w:val="0"/>
      <w:divBdr>
        <w:top w:val="none" w:sz="0" w:space="0" w:color="auto"/>
        <w:left w:val="none" w:sz="0" w:space="0" w:color="auto"/>
        <w:bottom w:val="none" w:sz="0" w:space="0" w:color="auto"/>
        <w:right w:val="none" w:sz="0" w:space="0" w:color="auto"/>
      </w:divBdr>
    </w:div>
    <w:div w:id="1085765355">
      <w:bodyDiv w:val="1"/>
      <w:marLeft w:val="0"/>
      <w:marRight w:val="0"/>
      <w:marTop w:val="0"/>
      <w:marBottom w:val="0"/>
      <w:divBdr>
        <w:top w:val="none" w:sz="0" w:space="0" w:color="auto"/>
        <w:left w:val="none" w:sz="0" w:space="0" w:color="auto"/>
        <w:bottom w:val="none" w:sz="0" w:space="0" w:color="auto"/>
        <w:right w:val="none" w:sz="0" w:space="0" w:color="auto"/>
      </w:divBdr>
    </w:div>
    <w:div w:id="1088114619">
      <w:bodyDiv w:val="1"/>
      <w:marLeft w:val="0"/>
      <w:marRight w:val="0"/>
      <w:marTop w:val="0"/>
      <w:marBottom w:val="0"/>
      <w:divBdr>
        <w:top w:val="none" w:sz="0" w:space="0" w:color="auto"/>
        <w:left w:val="none" w:sz="0" w:space="0" w:color="auto"/>
        <w:bottom w:val="none" w:sz="0" w:space="0" w:color="auto"/>
        <w:right w:val="none" w:sz="0" w:space="0" w:color="auto"/>
      </w:divBdr>
    </w:div>
    <w:div w:id="1232160909">
      <w:bodyDiv w:val="1"/>
      <w:marLeft w:val="0"/>
      <w:marRight w:val="0"/>
      <w:marTop w:val="0"/>
      <w:marBottom w:val="0"/>
      <w:divBdr>
        <w:top w:val="none" w:sz="0" w:space="0" w:color="auto"/>
        <w:left w:val="none" w:sz="0" w:space="0" w:color="auto"/>
        <w:bottom w:val="none" w:sz="0" w:space="0" w:color="auto"/>
        <w:right w:val="none" w:sz="0" w:space="0" w:color="auto"/>
      </w:divBdr>
    </w:div>
    <w:div w:id="1268003041">
      <w:bodyDiv w:val="1"/>
      <w:marLeft w:val="0"/>
      <w:marRight w:val="0"/>
      <w:marTop w:val="0"/>
      <w:marBottom w:val="0"/>
      <w:divBdr>
        <w:top w:val="none" w:sz="0" w:space="0" w:color="auto"/>
        <w:left w:val="none" w:sz="0" w:space="0" w:color="auto"/>
        <w:bottom w:val="none" w:sz="0" w:space="0" w:color="auto"/>
        <w:right w:val="none" w:sz="0" w:space="0" w:color="auto"/>
      </w:divBdr>
    </w:div>
    <w:div w:id="1283220804">
      <w:bodyDiv w:val="1"/>
      <w:marLeft w:val="0"/>
      <w:marRight w:val="0"/>
      <w:marTop w:val="0"/>
      <w:marBottom w:val="0"/>
      <w:divBdr>
        <w:top w:val="none" w:sz="0" w:space="0" w:color="auto"/>
        <w:left w:val="none" w:sz="0" w:space="0" w:color="auto"/>
        <w:bottom w:val="none" w:sz="0" w:space="0" w:color="auto"/>
        <w:right w:val="none" w:sz="0" w:space="0" w:color="auto"/>
      </w:divBdr>
    </w:div>
    <w:div w:id="1283270534">
      <w:bodyDiv w:val="1"/>
      <w:marLeft w:val="0"/>
      <w:marRight w:val="0"/>
      <w:marTop w:val="0"/>
      <w:marBottom w:val="0"/>
      <w:divBdr>
        <w:top w:val="none" w:sz="0" w:space="0" w:color="auto"/>
        <w:left w:val="none" w:sz="0" w:space="0" w:color="auto"/>
        <w:bottom w:val="none" w:sz="0" w:space="0" w:color="auto"/>
        <w:right w:val="none" w:sz="0" w:space="0" w:color="auto"/>
      </w:divBdr>
    </w:div>
    <w:div w:id="1314791398">
      <w:bodyDiv w:val="1"/>
      <w:marLeft w:val="0"/>
      <w:marRight w:val="0"/>
      <w:marTop w:val="0"/>
      <w:marBottom w:val="0"/>
      <w:divBdr>
        <w:top w:val="none" w:sz="0" w:space="0" w:color="auto"/>
        <w:left w:val="none" w:sz="0" w:space="0" w:color="auto"/>
        <w:bottom w:val="none" w:sz="0" w:space="0" w:color="auto"/>
        <w:right w:val="none" w:sz="0" w:space="0" w:color="auto"/>
      </w:divBdr>
    </w:div>
    <w:div w:id="1332489901">
      <w:bodyDiv w:val="1"/>
      <w:marLeft w:val="0"/>
      <w:marRight w:val="0"/>
      <w:marTop w:val="0"/>
      <w:marBottom w:val="0"/>
      <w:divBdr>
        <w:top w:val="none" w:sz="0" w:space="0" w:color="auto"/>
        <w:left w:val="none" w:sz="0" w:space="0" w:color="auto"/>
        <w:bottom w:val="none" w:sz="0" w:space="0" w:color="auto"/>
        <w:right w:val="none" w:sz="0" w:space="0" w:color="auto"/>
      </w:divBdr>
    </w:div>
    <w:div w:id="1402674968">
      <w:bodyDiv w:val="1"/>
      <w:marLeft w:val="0"/>
      <w:marRight w:val="0"/>
      <w:marTop w:val="0"/>
      <w:marBottom w:val="0"/>
      <w:divBdr>
        <w:top w:val="none" w:sz="0" w:space="0" w:color="auto"/>
        <w:left w:val="none" w:sz="0" w:space="0" w:color="auto"/>
        <w:bottom w:val="none" w:sz="0" w:space="0" w:color="auto"/>
        <w:right w:val="none" w:sz="0" w:space="0" w:color="auto"/>
      </w:divBdr>
    </w:div>
    <w:div w:id="1420826842">
      <w:bodyDiv w:val="1"/>
      <w:marLeft w:val="0"/>
      <w:marRight w:val="0"/>
      <w:marTop w:val="0"/>
      <w:marBottom w:val="0"/>
      <w:divBdr>
        <w:top w:val="none" w:sz="0" w:space="0" w:color="auto"/>
        <w:left w:val="none" w:sz="0" w:space="0" w:color="auto"/>
        <w:bottom w:val="none" w:sz="0" w:space="0" w:color="auto"/>
        <w:right w:val="none" w:sz="0" w:space="0" w:color="auto"/>
      </w:divBdr>
    </w:div>
    <w:div w:id="1436899188">
      <w:bodyDiv w:val="1"/>
      <w:marLeft w:val="0"/>
      <w:marRight w:val="0"/>
      <w:marTop w:val="0"/>
      <w:marBottom w:val="0"/>
      <w:divBdr>
        <w:top w:val="none" w:sz="0" w:space="0" w:color="auto"/>
        <w:left w:val="none" w:sz="0" w:space="0" w:color="auto"/>
        <w:bottom w:val="none" w:sz="0" w:space="0" w:color="auto"/>
        <w:right w:val="none" w:sz="0" w:space="0" w:color="auto"/>
      </w:divBdr>
    </w:div>
    <w:div w:id="1507552349">
      <w:bodyDiv w:val="1"/>
      <w:marLeft w:val="0"/>
      <w:marRight w:val="0"/>
      <w:marTop w:val="0"/>
      <w:marBottom w:val="0"/>
      <w:divBdr>
        <w:top w:val="none" w:sz="0" w:space="0" w:color="auto"/>
        <w:left w:val="none" w:sz="0" w:space="0" w:color="auto"/>
        <w:bottom w:val="none" w:sz="0" w:space="0" w:color="auto"/>
        <w:right w:val="none" w:sz="0" w:space="0" w:color="auto"/>
      </w:divBdr>
    </w:div>
    <w:div w:id="1569412834">
      <w:bodyDiv w:val="1"/>
      <w:marLeft w:val="0"/>
      <w:marRight w:val="0"/>
      <w:marTop w:val="0"/>
      <w:marBottom w:val="0"/>
      <w:divBdr>
        <w:top w:val="none" w:sz="0" w:space="0" w:color="auto"/>
        <w:left w:val="none" w:sz="0" w:space="0" w:color="auto"/>
        <w:bottom w:val="none" w:sz="0" w:space="0" w:color="auto"/>
        <w:right w:val="none" w:sz="0" w:space="0" w:color="auto"/>
      </w:divBdr>
      <w:divsChild>
        <w:div w:id="1565871796">
          <w:marLeft w:val="0"/>
          <w:marRight w:val="0"/>
          <w:marTop w:val="0"/>
          <w:marBottom w:val="0"/>
          <w:divBdr>
            <w:top w:val="none" w:sz="0" w:space="0" w:color="auto"/>
            <w:left w:val="none" w:sz="0" w:space="0" w:color="auto"/>
            <w:bottom w:val="none" w:sz="0" w:space="0" w:color="auto"/>
            <w:right w:val="none" w:sz="0" w:space="0" w:color="auto"/>
          </w:divBdr>
          <w:divsChild>
            <w:div w:id="1042368349">
              <w:marLeft w:val="0"/>
              <w:marRight w:val="0"/>
              <w:marTop w:val="0"/>
              <w:marBottom w:val="0"/>
              <w:divBdr>
                <w:top w:val="none" w:sz="0" w:space="0" w:color="auto"/>
                <w:left w:val="none" w:sz="0" w:space="0" w:color="auto"/>
                <w:bottom w:val="none" w:sz="0" w:space="0" w:color="auto"/>
                <w:right w:val="none" w:sz="0" w:space="0" w:color="auto"/>
              </w:divBdr>
              <w:divsChild>
                <w:div w:id="1665861981">
                  <w:marLeft w:val="0"/>
                  <w:marRight w:val="0"/>
                  <w:marTop w:val="0"/>
                  <w:marBottom w:val="0"/>
                  <w:divBdr>
                    <w:top w:val="none" w:sz="0" w:space="0" w:color="auto"/>
                    <w:left w:val="none" w:sz="0" w:space="0" w:color="auto"/>
                    <w:bottom w:val="none" w:sz="0" w:space="0" w:color="auto"/>
                    <w:right w:val="none" w:sz="0" w:space="0" w:color="auto"/>
                  </w:divBdr>
                  <w:divsChild>
                    <w:div w:id="1569806365">
                      <w:marLeft w:val="0"/>
                      <w:marRight w:val="0"/>
                      <w:marTop w:val="0"/>
                      <w:marBottom w:val="0"/>
                      <w:divBdr>
                        <w:top w:val="none" w:sz="0" w:space="0" w:color="auto"/>
                        <w:left w:val="none" w:sz="0" w:space="0" w:color="auto"/>
                        <w:bottom w:val="none" w:sz="0" w:space="0" w:color="auto"/>
                        <w:right w:val="none" w:sz="0" w:space="0" w:color="auto"/>
                      </w:divBdr>
                      <w:divsChild>
                        <w:div w:id="9337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70553">
          <w:marLeft w:val="0"/>
          <w:marRight w:val="0"/>
          <w:marTop w:val="0"/>
          <w:marBottom w:val="0"/>
          <w:divBdr>
            <w:top w:val="single" w:sz="6" w:space="6" w:color="EEEEEE"/>
            <w:left w:val="none" w:sz="0" w:space="0" w:color="auto"/>
            <w:bottom w:val="none" w:sz="0" w:space="0" w:color="auto"/>
            <w:right w:val="none" w:sz="0" w:space="0" w:color="auto"/>
          </w:divBdr>
        </w:div>
      </w:divsChild>
    </w:div>
    <w:div w:id="1579512015">
      <w:bodyDiv w:val="1"/>
      <w:marLeft w:val="0"/>
      <w:marRight w:val="0"/>
      <w:marTop w:val="0"/>
      <w:marBottom w:val="0"/>
      <w:divBdr>
        <w:top w:val="none" w:sz="0" w:space="0" w:color="auto"/>
        <w:left w:val="none" w:sz="0" w:space="0" w:color="auto"/>
        <w:bottom w:val="none" w:sz="0" w:space="0" w:color="auto"/>
        <w:right w:val="none" w:sz="0" w:space="0" w:color="auto"/>
      </w:divBdr>
    </w:div>
    <w:div w:id="1606689077">
      <w:bodyDiv w:val="1"/>
      <w:marLeft w:val="0"/>
      <w:marRight w:val="0"/>
      <w:marTop w:val="0"/>
      <w:marBottom w:val="0"/>
      <w:divBdr>
        <w:top w:val="none" w:sz="0" w:space="0" w:color="auto"/>
        <w:left w:val="none" w:sz="0" w:space="0" w:color="auto"/>
        <w:bottom w:val="none" w:sz="0" w:space="0" w:color="auto"/>
        <w:right w:val="none" w:sz="0" w:space="0" w:color="auto"/>
      </w:divBdr>
    </w:div>
    <w:div w:id="1641689615">
      <w:bodyDiv w:val="1"/>
      <w:marLeft w:val="0"/>
      <w:marRight w:val="0"/>
      <w:marTop w:val="0"/>
      <w:marBottom w:val="0"/>
      <w:divBdr>
        <w:top w:val="none" w:sz="0" w:space="0" w:color="auto"/>
        <w:left w:val="none" w:sz="0" w:space="0" w:color="auto"/>
        <w:bottom w:val="none" w:sz="0" w:space="0" w:color="auto"/>
        <w:right w:val="none" w:sz="0" w:space="0" w:color="auto"/>
      </w:divBdr>
    </w:div>
    <w:div w:id="1651867005">
      <w:bodyDiv w:val="1"/>
      <w:marLeft w:val="0"/>
      <w:marRight w:val="0"/>
      <w:marTop w:val="0"/>
      <w:marBottom w:val="0"/>
      <w:divBdr>
        <w:top w:val="none" w:sz="0" w:space="0" w:color="auto"/>
        <w:left w:val="none" w:sz="0" w:space="0" w:color="auto"/>
        <w:bottom w:val="none" w:sz="0" w:space="0" w:color="auto"/>
        <w:right w:val="none" w:sz="0" w:space="0" w:color="auto"/>
      </w:divBdr>
    </w:div>
    <w:div w:id="1658806200">
      <w:bodyDiv w:val="1"/>
      <w:marLeft w:val="0"/>
      <w:marRight w:val="0"/>
      <w:marTop w:val="0"/>
      <w:marBottom w:val="0"/>
      <w:divBdr>
        <w:top w:val="none" w:sz="0" w:space="0" w:color="auto"/>
        <w:left w:val="none" w:sz="0" w:space="0" w:color="auto"/>
        <w:bottom w:val="none" w:sz="0" w:space="0" w:color="auto"/>
        <w:right w:val="none" w:sz="0" w:space="0" w:color="auto"/>
      </w:divBdr>
    </w:div>
    <w:div w:id="1711221269">
      <w:bodyDiv w:val="1"/>
      <w:marLeft w:val="0"/>
      <w:marRight w:val="0"/>
      <w:marTop w:val="0"/>
      <w:marBottom w:val="0"/>
      <w:divBdr>
        <w:top w:val="none" w:sz="0" w:space="0" w:color="auto"/>
        <w:left w:val="none" w:sz="0" w:space="0" w:color="auto"/>
        <w:bottom w:val="none" w:sz="0" w:space="0" w:color="auto"/>
        <w:right w:val="none" w:sz="0" w:space="0" w:color="auto"/>
      </w:divBdr>
    </w:div>
    <w:div w:id="1716007998">
      <w:bodyDiv w:val="1"/>
      <w:marLeft w:val="0"/>
      <w:marRight w:val="0"/>
      <w:marTop w:val="0"/>
      <w:marBottom w:val="0"/>
      <w:divBdr>
        <w:top w:val="none" w:sz="0" w:space="0" w:color="auto"/>
        <w:left w:val="none" w:sz="0" w:space="0" w:color="auto"/>
        <w:bottom w:val="none" w:sz="0" w:space="0" w:color="auto"/>
        <w:right w:val="none" w:sz="0" w:space="0" w:color="auto"/>
      </w:divBdr>
    </w:div>
    <w:div w:id="1731924305">
      <w:bodyDiv w:val="1"/>
      <w:marLeft w:val="0"/>
      <w:marRight w:val="0"/>
      <w:marTop w:val="0"/>
      <w:marBottom w:val="0"/>
      <w:divBdr>
        <w:top w:val="none" w:sz="0" w:space="0" w:color="auto"/>
        <w:left w:val="none" w:sz="0" w:space="0" w:color="auto"/>
        <w:bottom w:val="none" w:sz="0" w:space="0" w:color="auto"/>
        <w:right w:val="none" w:sz="0" w:space="0" w:color="auto"/>
      </w:divBdr>
    </w:div>
    <w:div w:id="1754349933">
      <w:bodyDiv w:val="1"/>
      <w:marLeft w:val="0"/>
      <w:marRight w:val="0"/>
      <w:marTop w:val="0"/>
      <w:marBottom w:val="0"/>
      <w:divBdr>
        <w:top w:val="none" w:sz="0" w:space="0" w:color="auto"/>
        <w:left w:val="none" w:sz="0" w:space="0" w:color="auto"/>
        <w:bottom w:val="none" w:sz="0" w:space="0" w:color="auto"/>
        <w:right w:val="none" w:sz="0" w:space="0" w:color="auto"/>
      </w:divBdr>
    </w:div>
    <w:div w:id="1771850156">
      <w:bodyDiv w:val="1"/>
      <w:marLeft w:val="0"/>
      <w:marRight w:val="0"/>
      <w:marTop w:val="0"/>
      <w:marBottom w:val="0"/>
      <w:divBdr>
        <w:top w:val="none" w:sz="0" w:space="0" w:color="auto"/>
        <w:left w:val="none" w:sz="0" w:space="0" w:color="auto"/>
        <w:bottom w:val="none" w:sz="0" w:space="0" w:color="auto"/>
        <w:right w:val="none" w:sz="0" w:space="0" w:color="auto"/>
      </w:divBdr>
    </w:div>
    <w:div w:id="1818834692">
      <w:bodyDiv w:val="1"/>
      <w:marLeft w:val="0"/>
      <w:marRight w:val="0"/>
      <w:marTop w:val="0"/>
      <w:marBottom w:val="0"/>
      <w:divBdr>
        <w:top w:val="none" w:sz="0" w:space="0" w:color="auto"/>
        <w:left w:val="none" w:sz="0" w:space="0" w:color="auto"/>
        <w:bottom w:val="none" w:sz="0" w:space="0" w:color="auto"/>
        <w:right w:val="none" w:sz="0" w:space="0" w:color="auto"/>
      </w:divBdr>
    </w:div>
    <w:div w:id="1840340205">
      <w:bodyDiv w:val="1"/>
      <w:marLeft w:val="0"/>
      <w:marRight w:val="0"/>
      <w:marTop w:val="0"/>
      <w:marBottom w:val="0"/>
      <w:divBdr>
        <w:top w:val="none" w:sz="0" w:space="0" w:color="auto"/>
        <w:left w:val="none" w:sz="0" w:space="0" w:color="auto"/>
        <w:bottom w:val="none" w:sz="0" w:space="0" w:color="auto"/>
        <w:right w:val="none" w:sz="0" w:space="0" w:color="auto"/>
      </w:divBdr>
    </w:div>
    <w:div w:id="1842423637">
      <w:bodyDiv w:val="1"/>
      <w:marLeft w:val="0"/>
      <w:marRight w:val="0"/>
      <w:marTop w:val="0"/>
      <w:marBottom w:val="0"/>
      <w:divBdr>
        <w:top w:val="none" w:sz="0" w:space="0" w:color="auto"/>
        <w:left w:val="none" w:sz="0" w:space="0" w:color="auto"/>
        <w:bottom w:val="none" w:sz="0" w:space="0" w:color="auto"/>
        <w:right w:val="none" w:sz="0" w:space="0" w:color="auto"/>
      </w:divBdr>
    </w:div>
    <w:div w:id="1844541327">
      <w:bodyDiv w:val="1"/>
      <w:marLeft w:val="0"/>
      <w:marRight w:val="0"/>
      <w:marTop w:val="0"/>
      <w:marBottom w:val="0"/>
      <w:divBdr>
        <w:top w:val="none" w:sz="0" w:space="0" w:color="auto"/>
        <w:left w:val="none" w:sz="0" w:space="0" w:color="auto"/>
        <w:bottom w:val="none" w:sz="0" w:space="0" w:color="auto"/>
        <w:right w:val="none" w:sz="0" w:space="0" w:color="auto"/>
      </w:divBdr>
    </w:div>
    <w:div w:id="1909683151">
      <w:bodyDiv w:val="1"/>
      <w:marLeft w:val="0"/>
      <w:marRight w:val="0"/>
      <w:marTop w:val="0"/>
      <w:marBottom w:val="0"/>
      <w:divBdr>
        <w:top w:val="none" w:sz="0" w:space="0" w:color="auto"/>
        <w:left w:val="none" w:sz="0" w:space="0" w:color="auto"/>
        <w:bottom w:val="none" w:sz="0" w:space="0" w:color="auto"/>
        <w:right w:val="none" w:sz="0" w:space="0" w:color="auto"/>
      </w:divBdr>
    </w:div>
    <w:div w:id="1988780726">
      <w:bodyDiv w:val="1"/>
      <w:marLeft w:val="0"/>
      <w:marRight w:val="0"/>
      <w:marTop w:val="0"/>
      <w:marBottom w:val="0"/>
      <w:divBdr>
        <w:top w:val="none" w:sz="0" w:space="0" w:color="auto"/>
        <w:left w:val="none" w:sz="0" w:space="0" w:color="auto"/>
        <w:bottom w:val="none" w:sz="0" w:space="0" w:color="auto"/>
        <w:right w:val="none" w:sz="0" w:space="0" w:color="auto"/>
      </w:divBdr>
    </w:div>
    <w:div w:id="2009288443">
      <w:bodyDiv w:val="1"/>
      <w:marLeft w:val="0"/>
      <w:marRight w:val="0"/>
      <w:marTop w:val="0"/>
      <w:marBottom w:val="0"/>
      <w:divBdr>
        <w:top w:val="none" w:sz="0" w:space="0" w:color="auto"/>
        <w:left w:val="none" w:sz="0" w:space="0" w:color="auto"/>
        <w:bottom w:val="none" w:sz="0" w:space="0" w:color="auto"/>
        <w:right w:val="none" w:sz="0" w:space="0" w:color="auto"/>
      </w:divBdr>
    </w:div>
    <w:div w:id="213150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legislacao/188546065/constitui%C3%A7%C3%A3o-federal-constitui%C3%A7%C3%A3o-da-republica-federativa-do-brasil-198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usbrasil.com.br/legislacao/188546065/constitui%C3%A7%C3%A3o-federal-constitui%C3%A7%C3%A3o-da-republica-federativa-do-brasil-1988" TargetMode="External"/><Relationship Id="rId4" Type="http://schemas.openxmlformats.org/officeDocument/2006/relationships/settings" Target="settings.xml"/><Relationship Id="rId9" Type="http://schemas.openxmlformats.org/officeDocument/2006/relationships/hyperlink" Target="https://www.jusbrasil.com.br/topicos/10633557/artigo-59-da-constitui%C3%A7%C3%A3o-federal-de-198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ENATO\Timbrado%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E5A87-F7CE-47EB-B3E3-4305155A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2013</Template>
  <TotalTime>98</TotalTime>
  <Pages>9</Pages>
  <Words>3570</Words>
  <Characters>19279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Warllans Wagner Xavier Souza</dc:creator>
  <cp:keywords/>
  <dc:description/>
  <cp:lastModifiedBy>Yann Almeida</cp:lastModifiedBy>
  <cp:revision>107</cp:revision>
  <cp:lastPrinted>2023-05-16T21:04:00Z</cp:lastPrinted>
  <dcterms:created xsi:type="dcterms:W3CDTF">2023-06-12T14:45:00Z</dcterms:created>
  <dcterms:modified xsi:type="dcterms:W3CDTF">2023-06-13T20:31:00Z</dcterms:modified>
</cp:coreProperties>
</file>